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76" w:rsidRDefault="00D54076" w:rsidP="00ED6501">
      <w:pPr>
        <w:pStyle w:val="Titolo"/>
        <w:jc w:val="center"/>
        <w:rPr>
          <w:color w:val="auto"/>
          <w:sz w:val="40"/>
        </w:rPr>
      </w:pPr>
    </w:p>
    <w:p w:rsidR="00D54076" w:rsidRPr="008659D2" w:rsidRDefault="00D54076" w:rsidP="00ED6501">
      <w:pPr>
        <w:pStyle w:val="Titolo"/>
        <w:jc w:val="center"/>
        <w:rPr>
          <w:color w:val="0070C0"/>
          <w:sz w:val="40"/>
        </w:rPr>
      </w:pPr>
    </w:p>
    <w:p w:rsidR="00635144" w:rsidRPr="008659D2" w:rsidRDefault="00873D67" w:rsidP="00873D67">
      <w:pPr>
        <w:pStyle w:val="Titolo"/>
        <w:spacing w:line="360" w:lineRule="auto"/>
        <w:jc w:val="center"/>
        <w:rPr>
          <w:color w:val="0070C0"/>
          <w:sz w:val="40"/>
        </w:rPr>
      </w:pPr>
      <w:r w:rsidRPr="008659D2">
        <w:rPr>
          <w:color w:val="0070C0"/>
          <w:sz w:val="40"/>
        </w:rPr>
        <w:t xml:space="preserve">User Guide: 10X Genomics Chromium </w:t>
      </w:r>
      <w:r>
        <w:rPr>
          <w:color w:val="0070C0"/>
          <w:sz w:val="40"/>
        </w:rPr>
        <w:t xml:space="preserve">Single cell 3’ </w:t>
      </w:r>
      <w:r w:rsidRPr="008659D2">
        <w:rPr>
          <w:color w:val="0070C0"/>
          <w:sz w:val="40"/>
        </w:rPr>
        <w:t>technology</w:t>
      </w:r>
    </w:p>
    <w:p w:rsidR="00026436" w:rsidRDefault="00026436" w:rsidP="00D54076">
      <w:pPr>
        <w:pStyle w:val="Default"/>
        <w:spacing w:line="360" w:lineRule="auto"/>
        <w:rPr>
          <w:b/>
          <w:bCs/>
          <w:sz w:val="20"/>
          <w:szCs w:val="20"/>
        </w:rPr>
      </w:pPr>
      <w:r>
        <w:rPr>
          <w:b/>
          <w:bCs/>
          <w:sz w:val="20"/>
          <w:szCs w:val="20"/>
        </w:rPr>
        <w:t xml:space="preserve">TABLE OF CONTENTS ................................................................................................ </w:t>
      </w:r>
      <w:r w:rsidR="00D54076">
        <w:rPr>
          <w:b/>
          <w:bCs/>
          <w:sz w:val="20"/>
          <w:szCs w:val="20"/>
        </w:rPr>
        <w:t>1</w:t>
      </w:r>
      <w:r>
        <w:rPr>
          <w:b/>
          <w:bCs/>
          <w:sz w:val="20"/>
          <w:szCs w:val="20"/>
        </w:rPr>
        <w:t xml:space="preserve"> </w:t>
      </w:r>
    </w:p>
    <w:p w:rsidR="008659D2" w:rsidRDefault="008659D2" w:rsidP="008659D2">
      <w:pPr>
        <w:pStyle w:val="Default"/>
        <w:spacing w:line="360" w:lineRule="auto"/>
        <w:rPr>
          <w:b/>
          <w:bCs/>
          <w:sz w:val="20"/>
          <w:szCs w:val="20"/>
        </w:rPr>
      </w:pPr>
      <w:r>
        <w:rPr>
          <w:b/>
          <w:bCs/>
          <w:sz w:val="20"/>
          <w:szCs w:val="20"/>
        </w:rPr>
        <w:t xml:space="preserve">CONTACT INFORMATION .......................................................................................... 1 </w:t>
      </w:r>
    </w:p>
    <w:p w:rsidR="008659D2" w:rsidRDefault="008659D2" w:rsidP="00D54076">
      <w:pPr>
        <w:pStyle w:val="Default"/>
        <w:spacing w:line="360" w:lineRule="auto"/>
        <w:rPr>
          <w:sz w:val="20"/>
          <w:szCs w:val="20"/>
        </w:rPr>
      </w:pPr>
      <w:r>
        <w:rPr>
          <w:b/>
          <w:bCs/>
          <w:sz w:val="20"/>
          <w:szCs w:val="20"/>
        </w:rPr>
        <w:t>SAMPLE INFORMATION ............................................................................................ 2</w:t>
      </w:r>
    </w:p>
    <w:p w:rsidR="00026436" w:rsidRDefault="00026436" w:rsidP="00D54076">
      <w:pPr>
        <w:pStyle w:val="Default"/>
        <w:spacing w:line="360" w:lineRule="auto"/>
        <w:rPr>
          <w:sz w:val="20"/>
          <w:szCs w:val="20"/>
        </w:rPr>
      </w:pPr>
      <w:r>
        <w:rPr>
          <w:b/>
          <w:bCs/>
          <w:sz w:val="20"/>
          <w:szCs w:val="20"/>
        </w:rPr>
        <w:t xml:space="preserve">GUIDELINES FOR </w:t>
      </w:r>
      <w:r w:rsidR="00061D64">
        <w:rPr>
          <w:b/>
          <w:bCs/>
          <w:sz w:val="20"/>
          <w:szCs w:val="20"/>
        </w:rPr>
        <w:t>SINGLE CELL</w:t>
      </w:r>
      <w:r>
        <w:rPr>
          <w:b/>
          <w:bCs/>
          <w:sz w:val="20"/>
          <w:szCs w:val="20"/>
        </w:rPr>
        <w:t xml:space="preserve"> SAMPLES ...................</w:t>
      </w:r>
      <w:r w:rsidR="00061D64">
        <w:rPr>
          <w:b/>
          <w:bCs/>
          <w:sz w:val="20"/>
          <w:szCs w:val="20"/>
        </w:rPr>
        <w:t>...</w:t>
      </w:r>
      <w:r>
        <w:rPr>
          <w:b/>
          <w:bCs/>
          <w:sz w:val="20"/>
          <w:szCs w:val="20"/>
        </w:rPr>
        <w:t>....................</w:t>
      </w:r>
      <w:r w:rsidR="00061D64">
        <w:rPr>
          <w:b/>
          <w:bCs/>
          <w:sz w:val="20"/>
          <w:szCs w:val="20"/>
        </w:rPr>
        <w:t>................</w:t>
      </w:r>
      <w:r>
        <w:rPr>
          <w:b/>
          <w:bCs/>
          <w:sz w:val="20"/>
          <w:szCs w:val="20"/>
        </w:rPr>
        <w:t xml:space="preserve">........ </w:t>
      </w:r>
      <w:r w:rsidR="008659D2">
        <w:rPr>
          <w:b/>
          <w:bCs/>
          <w:sz w:val="20"/>
          <w:szCs w:val="20"/>
        </w:rPr>
        <w:t>3</w:t>
      </w:r>
      <w:r>
        <w:rPr>
          <w:b/>
          <w:bCs/>
          <w:sz w:val="20"/>
          <w:szCs w:val="20"/>
        </w:rPr>
        <w:t xml:space="preserve"> </w:t>
      </w:r>
    </w:p>
    <w:p w:rsidR="00026436" w:rsidRPr="00026436" w:rsidRDefault="00026436" w:rsidP="00D54076">
      <w:pPr>
        <w:pStyle w:val="Default"/>
        <w:spacing w:line="360" w:lineRule="auto"/>
        <w:ind w:left="284"/>
        <w:rPr>
          <w:sz w:val="20"/>
          <w:szCs w:val="20"/>
        </w:rPr>
      </w:pPr>
      <w:r w:rsidRPr="00026436">
        <w:rPr>
          <w:sz w:val="20"/>
          <w:szCs w:val="20"/>
        </w:rPr>
        <w:t>IMPORTANT GENERAL CONSIDERATIONS .........................................................</w:t>
      </w:r>
      <w:r>
        <w:rPr>
          <w:sz w:val="20"/>
          <w:szCs w:val="20"/>
        </w:rPr>
        <w:t>....</w:t>
      </w:r>
      <w:r w:rsidRPr="00026436">
        <w:rPr>
          <w:sz w:val="20"/>
          <w:szCs w:val="20"/>
        </w:rPr>
        <w:t>......</w:t>
      </w:r>
      <w:r w:rsidR="008659D2">
        <w:rPr>
          <w:sz w:val="20"/>
          <w:szCs w:val="20"/>
        </w:rPr>
        <w:t>.3</w:t>
      </w:r>
      <w:r w:rsidRPr="00026436">
        <w:rPr>
          <w:sz w:val="20"/>
          <w:szCs w:val="20"/>
        </w:rPr>
        <w:t xml:space="preserve"> </w:t>
      </w:r>
    </w:p>
    <w:p w:rsidR="00026436" w:rsidRPr="00026436" w:rsidRDefault="00AA1DD1" w:rsidP="00D54076">
      <w:pPr>
        <w:pStyle w:val="Default"/>
        <w:spacing w:line="360" w:lineRule="auto"/>
        <w:ind w:left="284"/>
        <w:rPr>
          <w:sz w:val="20"/>
          <w:szCs w:val="20"/>
        </w:rPr>
      </w:pPr>
      <w:r>
        <w:rPr>
          <w:sz w:val="20"/>
          <w:szCs w:val="20"/>
        </w:rPr>
        <w:t>SINGLE CELL</w:t>
      </w:r>
      <w:r w:rsidR="00026436" w:rsidRPr="00026436">
        <w:rPr>
          <w:sz w:val="20"/>
          <w:szCs w:val="20"/>
        </w:rPr>
        <w:t xml:space="preserve"> SEQUENCING USING THE 10X GENOMICS CHROMIUM </w:t>
      </w:r>
      <w:r>
        <w:rPr>
          <w:sz w:val="20"/>
          <w:szCs w:val="20"/>
        </w:rPr>
        <w:t>SINGLE CELL 3’</w:t>
      </w:r>
      <w:r w:rsidR="00026436" w:rsidRPr="00026436">
        <w:rPr>
          <w:sz w:val="20"/>
          <w:szCs w:val="20"/>
        </w:rPr>
        <w:t xml:space="preserve"> TECHNOLOGY </w:t>
      </w:r>
      <w:r>
        <w:rPr>
          <w:sz w:val="20"/>
          <w:szCs w:val="20"/>
        </w:rPr>
        <w:t>……………………………………………………………………………………………………………….</w:t>
      </w:r>
      <w:r w:rsidR="00026436" w:rsidRPr="00026436">
        <w:rPr>
          <w:sz w:val="20"/>
          <w:szCs w:val="20"/>
        </w:rPr>
        <w:t>....</w:t>
      </w:r>
      <w:r w:rsidR="00026436">
        <w:rPr>
          <w:sz w:val="20"/>
          <w:szCs w:val="20"/>
        </w:rPr>
        <w:t>.....</w:t>
      </w:r>
      <w:r w:rsidR="00026436" w:rsidRPr="00026436">
        <w:rPr>
          <w:sz w:val="20"/>
          <w:szCs w:val="20"/>
        </w:rPr>
        <w:t xml:space="preserve"> </w:t>
      </w:r>
      <w:r>
        <w:rPr>
          <w:sz w:val="20"/>
          <w:szCs w:val="20"/>
        </w:rPr>
        <w:t>4</w:t>
      </w:r>
      <w:r w:rsidR="00026436" w:rsidRPr="00026436">
        <w:rPr>
          <w:sz w:val="20"/>
          <w:szCs w:val="20"/>
        </w:rPr>
        <w:t xml:space="preserve"> </w:t>
      </w:r>
    </w:p>
    <w:p w:rsidR="00026436" w:rsidRDefault="00026436" w:rsidP="00D54076">
      <w:pPr>
        <w:pStyle w:val="Default"/>
        <w:spacing w:line="360" w:lineRule="auto"/>
        <w:ind w:left="284"/>
        <w:rPr>
          <w:sz w:val="20"/>
          <w:szCs w:val="20"/>
        </w:rPr>
      </w:pPr>
      <w:r w:rsidRPr="00026436">
        <w:rPr>
          <w:sz w:val="20"/>
          <w:szCs w:val="20"/>
        </w:rPr>
        <w:t>SAMPLE SPECIFICATIONS</w:t>
      </w:r>
      <w:r>
        <w:rPr>
          <w:sz w:val="20"/>
          <w:szCs w:val="20"/>
        </w:rPr>
        <w:t xml:space="preserve"> ........................................................................................ </w:t>
      </w:r>
      <w:r w:rsidR="00E9229B">
        <w:rPr>
          <w:sz w:val="20"/>
          <w:szCs w:val="20"/>
        </w:rPr>
        <w:t>5</w:t>
      </w:r>
    </w:p>
    <w:p w:rsidR="009F2550" w:rsidRDefault="009F2550" w:rsidP="009F2550">
      <w:pPr>
        <w:pStyle w:val="Default"/>
        <w:spacing w:line="360" w:lineRule="auto"/>
        <w:rPr>
          <w:sz w:val="20"/>
          <w:szCs w:val="20"/>
        </w:rPr>
      </w:pPr>
      <w:r>
        <w:rPr>
          <w:b/>
          <w:bCs/>
          <w:sz w:val="20"/>
          <w:szCs w:val="20"/>
        </w:rPr>
        <w:t xml:space="preserve">SAMPLE SUBMISSION AND SHIPMENT DETAILS........................................................ </w:t>
      </w:r>
      <w:r w:rsidR="002D6408">
        <w:rPr>
          <w:b/>
          <w:bCs/>
          <w:sz w:val="20"/>
          <w:szCs w:val="20"/>
        </w:rPr>
        <w:t>6</w:t>
      </w:r>
      <w:r>
        <w:rPr>
          <w:b/>
          <w:bCs/>
          <w:sz w:val="20"/>
          <w:szCs w:val="20"/>
        </w:rPr>
        <w:t xml:space="preserve"> </w:t>
      </w:r>
    </w:p>
    <w:p w:rsidR="009F2550" w:rsidRPr="00026436" w:rsidRDefault="00D924B2" w:rsidP="009F2550">
      <w:pPr>
        <w:pStyle w:val="Default"/>
        <w:spacing w:line="360" w:lineRule="auto"/>
        <w:ind w:left="284"/>
        <w:rPr>
          <w:sz w:val="20"/>
          <w:szCs w:val="20"/>
        </w:rPr>
      </w:pPr>
      <w:r>
        <w:rPr>
          <w:sz w:val="20"/>
          <w:szCs w:val="20"/>
        </w:rPr>
        <w:t>SHIPPING INFORMATION</w:t>
      </w:r>
      <w:r w:rsidR="009F2550" w:rsidRPr="00026436">
        <w:rPr>
          <w:sz w:val="20"/>
          <w:szCs w:val="20"/>
        </w:rPr>
        <w:t xml:space="preserve"> .........................................................</w:t>
      </w:r>
      <w:r w:rsidR="009F2550">
        <w:rPr>
          <w:sz w:val="20"/>
          <w:szCs w:val="20"/>
        </w:rPr>
        <w:t>....</w:t>
      </w:r>
      <w:r w:rsidR="009F2550" w:rsidRPr="00026436">
        <w:rPr>
          <w:sz w:val="20"/>
          <w:szCs w:val="20"/>
        </w:rPr>
        <w:t>......</w:t>
      </w:r>
      <w:r w:rsidR="008659D2">
        <w:rPr>
          <w:sz w:val="20"/>
          <w:szCs w:val="20"/>
        </w:rPr>
        <w:t>......................</w:t>
      </w:r>
      <w:r w:rsidR="009F2550">
        <w:rPr>
          <w:sz w:val="20"/>
          <w:szCs w:val="20"/>
        </w:rPr>
        <w:t>.</w:t>
      </w:r>
      <w:r w:rsidR="002D6408">
        <w:rPr>
          <w:sz w:val="20"/>
          <w:szCs w:val="20"/>
        </w:rPr>
        <w:t>6</w:t>
      </w:r>
    </w:p>
    <w:p w:rsidR="00D54076" w:rsidRDefault="00D54076" w:rsidP="00026436">
      <w:pPr>
        <w:pStyle w:val="Default"/>
        <w:rPr>
          <w:b/>
          <w:bCs/>
          <w:sz w:val="20"/>
          <w:szCs w:val="20"/>
        </w:rPr>
      </w:pPr>
    </w:p>
    <w:p w:rsidR="00DA6929" w:rsidRPr="008659D2" w:rsidRDefault="00DA6929" w:rsidP="00DA6929">
      <w:pPr>
        <w:pStyle w:val="Titolo1"/>
        <w:rPr>
          <w:b w:val="0"/>
          <w:bCs w:val="0"/>
          <w:color w:val="0070C0"/>
          <w:spacing w:val="5"/>
          <w:kern w:val="28"/>
          <w:sz w:val="36"/>
          <w:szCs w:val="52"/>
        </w:rPr>
      </w:pPr>
      <w:r w:rsidRPr="008659D2">
        <w:rPr>
          <w:b w:val="0"/>
          <w:bCs w:val="0"/>
          <w:color w:val="0070C0"/>
          <w:spacing w:val="5"/>
          <w:kern w:val="28"/>
          <w:sz w:val="36"/>
          <w:szCs w:val="52"/>
        </w:rPr>
        <w:t>Contact Information</w:t>
      </w:r>
    </w:p>
    <w:tbl>
      <w:tblPr>
        <w:tblStyle w:val="Tabellaelenco6acolori-colore5"/>
        <w:tblW w:w="9747" w:type="dxa"/>
        <w:tblLook w:val="04A0" w:firstRow="1" w:lastRow="0" w:firstColumn="1" w:lastColumn="0" w:noHBand="0" w:noVBand="1"/>
      </w:tblPr>
      <w:tblGrid>
        <w:gridCol w:w="5495"/>
        <w:gridCol w:w="4252"/>
      </w:tblGrid>
      <w:tr w:rsidR="00DA6929" w:rsidRPr="00D84934" w:rsidTr="00C47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lang w:val="it-IT"/>
              </w:rPr>
            </w:pPr>
            <w:proofErr w:type="spellStart"/>
            <w:r w:rsidRPr="00616085">
              <w:rPr>
                <w:color w:val="000000" w:themeColor="text1"/>
                <w:lang w:val="it-IT"/>
              </w:rPr>
              <w:t>Name</w:t>
            </w:r>
            <w:proofErr w:type="spellEnd"/>
            <w:r w:rsidRPr="00616085">
              <w:rPr>
                <w:color w:val="000000" w:themeColor="text1"/>
                <w:lang w:val="it-IT"/>
              </w:rPr>
              <w:t xml:space="preserve"> (</w:t>
            </w:r>
            <w:proofErr w:type="spellStart"/>
            <w:r w:rsidRPr="00616085">
              <w:rPr>
                <w:color w:val="000000" w:themeColor="text1"/>
                <w:lang w:val="it-IT"/>
              </w:rPr>
              <w:t>Contact</w:t>
            </w:r>
            <w:proofErr w:type="spellEnd"/>
            <w:r w:rsidRPr="00616085">
              <w:rPr>
                <w:color w:val="000000" w:themeColor="text1"/>
                <w:lang w:val="it-IT"/>
              </w:rPr>
              <w:t xml:space="preserve"> </w:t>
            </w:r>
            <w:proofErr w:type="spellStart"/>
            <w:r w:rsidRPr="00616085">
              <w:rPr>
                <w:color w:val="000000" w:themeColor="text1"/>
                <w:lang w:val="it-IT"/>
              </w:rPr>
              <w:t>person</w:t>
            </w:r>
            <w:proofErr w:type="spellEnd"/>
            <w:r w:rsidRPr="00616085">
              <w:rPr>
                <w:color w:val="000000" w:themeColor="text1"/>
                <w:lang w:val="it-IT"/>
              </w:rPr>
              <w:t xml:space="preserve">) </w:t>
            </w:r>
          </w:p>
        </w:tc>
        <w:tc>
          <w:tcPr>
            <w:tcW w:w="4252" w:type="dxa"/>
          </w:tcPr>
          <w:p w:rsidR="00DA6929" w:rsidRPr="00D84934" w:rsidRDefault="00DA6929" w:rsidP="00C470E9">
            <w:pPr>
              <w:spacing w:before="120" w:after="120"/>
              <w:cnfStyle w:val="100000000000" w:firstRow="1" w:lastRow="0" w:firstColumn="0" w:lastColumn="0" w:oddVBand="0" w:evenVBand="0" w:oddHBand="0" w:evenHBand="0" w:firstRowFirstColumn="0" w:firstRowLastColumn="0" w:lastRowFirstColumn="0" w:lastRowLastColumn="0"/>
              <w:rPr>
                <w:b w:val="0"/>
                <w:lang w:val="it-IT"/>
              </w:rPr>
            </w:pPr>
          </w:p>
        </w:tc>
      </w:tr>
      <w:tr w:rsidR="00DA6929" w:rsidRPr="003E0E72" w:rsidTr="00C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Institution/Company </w:t>
            </w:r>
          </w:p>
        </w:tc>
        <w:tc>
          <w:tcPr>
            <w:tcW w:w="4252" w:type="dxa"/>
          </w:tcPr>
          <w:p w:rsidR="00DA6929" w:rsidRPr="00B63825" w:rsidRDefault="00DA6929" w:rsidP="00C470E9">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DA6929" w:rsidRPr="003E0E72" w:rsidTr="00C470E9">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Department </w:t>
            </w:r>
          </w:p>
        </w:tc>
        <w:tc>
          <w:tcPr>
            <w:tcW w:w="4252" w:type="dxa"/>
          </w:tcPr>
          <w:p w:rsidR="00DA6929" w:rsidRPr="00B63825" w:rsidRDefault="00DA6929" w:rsidP="00C470E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DA6929" w:rsidRPr="003E0E72" w:rsidTr="00C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Street Address </w:t>
            </w:r>
          </w:p>
        </w:tc>
        <w:tc>
          <w:tcPr>
            <w:tcW w:w="4252" w:type="dxa"/>
          </w:tcPr>
          <w:p w:rsidR="00DA6929" w:rsidRPr="00B63825" w:rsidRDefault="00DA6929" w:rsidP="00C470E9">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DA6929" w:rsidRPr="003E0E72" w:rsidTr="00C470E9">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Postal code/City</w:t>
            </w:r>
          </w:p>
        </w:tc>
        <w:tc>
          <w:tcPr>
            <w:tcW w:w="4252" w:type="dxa"/>
          </w:tcPr>
          <w:p w:rsidR="00DA6929" w:rsidRPr="00B63825" w:rsidRDefault="00DA6929" w:rsidP="00C470E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DA6929" w:rsidRPr="003E0E72" w:rsidTr="00C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Email </w:t>
            </w:r>
          </w:p>
        </w:tc>
        <w:tc>
          <w:tcPr>
            <w:tcW w:w="4252" w:type="dxa"/>
          </w:tcPr>
          <w:p w:rsidR="00DA6929" w:rsidRPr="00B63825" w:rsidRDefault="00DA6929" w:rsidP="00C470E9">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DA6929" w:rsidRPr="003E0E72" w:rsidTr="00C470E9">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Telephone </w:t>
            </w:r>
          </w:p>
        </w:tc>
        <w:tc>
          <w:tcPr>
            <w:tcW w:w="4252" w:type="dxa"/>
          </w:tcPr>
          <w:p w:rsidR="00DA6929" w:rsidRPr="00B63825" w:rsidRDefault="00DA6929" w:rsidP="00C470E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DA6929" w:rsidRPr="003E0E72" w:rsidTr="00C4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b w:val="0"/>
                <w:color w:val="000000" w:themeColor="text1"/>
              </w:rPr>
            </w:pPr>
            <w:r w:rsidRPr="00616085">
              <w:rPr>
                <w:color w:val="000000" w:themeColor="text1"/>
              </w:rPr>
              <w:t xml:space="preserve">Date of Order </w:t>
            </w:r>
          </w:p>
        </w:tc>
        <w:tc>
          <w:tcPr>
            <w:tcW w:w="4252" w:type="dxa"/>
          </w:tcPr>
          <w:p w:rsidR="00DA6929" w:rsidRPr="00B63825" w:rsidRDefault="00DA6929" w:rsidP="00C470E9">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DA6929" w:rsidRPr="003E0E72" w:rsidTr="00C470E9">
        <w:tc>
          <w:tcPr>
            <w:cnfStyle w:val="001000000000" w:firstRow="0" w:lastRow="0" w:firstColumn="1" w:lastColumn="0" w:oddVBand="0" w:evenVBand="0" w:oddHBand="0" w:evenHBand="0" w:firstRowFirstColumn="0" w:firstRowLastColumn="0" w:lastRowFirstColumn="0" w:lastRowLastColumn="0"/>
            <w:tcW w:w="5495" w:type="dxa"/>
          </w:tcPr>
          <w:p w:rsidR="00DA6929" w:rsidRPr="00616085" w:rsidRDefault="00DA6929" w:rsidP="00C470E9">
            <w:pPr>
              <w:spacing w:before="120" w:after="120"/>
              <w:rPr>
                <w:color w:val="000000" w:themeColor="text1"/>
              </w:rPr>
            </w:pPr>
            <w:r w:rsidRPr="00616085">
              <w:rPr>
                <w:color w:val="000000" w:themeColor="text1"/>
              </w:rPr>
              <w:t xml:space="preserve">Shipping Courier </w:t>
            </w:r>
          </w:p>
        </w:tc>
        <w:tc>
          <w:tcPr>
            <w:tcW w:w="4252" w:type="dxa"/>
          </w:tcPr>
          <w:p w:rsidR="00DA6929" w:rsidRPr="00B63825" w:rsidRDefault="00DA6929" w:rsidP="00C470E9">
            <w:pPr>
              <w:spacing w:before="120" w:after="120"/>
              <w:cnfStyle w:val="000000000000" w:firstRow="0" w:lastRow="0" w:firstColumn="0" w:lastColumn="0" w:oddVBand="0" w:evenVBand="0" w:oddHBand="0" w:evenHBand="0" w:firstRowFirstColumn="0" w:firstRowLastColumn="0" w:lastRowFirstColumn="0" w:lastRowLastColumn="0"/>
              <w:rPr>
                <w:b/>
              </w:rPr>
            </w:pPr>
          </w:p>
        </w:tc>
      </w:tr>
    </w:tbl>
    <w:p w:rsidR="00D54076" w:rsidRDefault="00D54076" w:rsidP="00026436">
      <w:pPr>
        <w:pStyle w:val="Default"/>
        <w:rPr>
          <w:b/>
          <w:bCs/>
          <w:sz w:val="20"/>
          <w:szCs w:val="20"/>
        </w:rPr>
      </w:pPr>
    </w:p>
    <w:p w:rsidR="00D54076" w:rsidRDefault="00D54076" w:rsidP="00026436">
      <w:pPr>
        <w:pStyle w:val="Default"/>
        <w:rPr>
          <w:b/>
          <w:bCs/>
          <w:sz w:val="20"/>
          <w:szCs w:val="20"/>
        </w:rPr>
      </w:pPr>
    </w:p>
    <w:p w:rsidR="00D54076" w:rsidRDefault="00D54076" w:rsidP="00026436">
      <w:pPr>
        <w:pStyle w:val="Default"/>
        <w:rPr>
          <w:b/>
          <w:bCs/>
          <w:sz w:val="20"/>
          <w:szCs w:val="20"/>
        </w:rPr>
      </w:pPr>
    </w:p>
    <w:p w:rsidR="00D54076" w:rsidRDefault="00D54076" w:rsidP="00026436">
      <w:pPr>
        <w:pStyle w:val="Default"/>
        <w:rPr>
          <w:b/>
          <w:bCs/>
          <w:sz w:val="20"/>
          <w:szCs w:val="20"/>
        </w:rPr>
      </w:pPr>
    </w:p>
    <w:p w:rsidR="00D54076" w:rsidRDefault="00D54076" w:rsidP="00026436">
      <w:pPr>
        <w:pStyle w:val="Default"/>
        <w:rPr>
          <w:b/>
          <w:bCs/>
          <w:sz w:val="20"/>
          <w:szCs w:val="20"/>
        </w:rPr>
      </w:pPr>
    </w:p>
    <w:p w:rsidR="00D54076" w:rsidRDefault="00D54076" w:rsidP="00026436">
      <w:pPr>
        <w:pStyle w:val="Default"/>
        <w:rPr>
          <w:b/>
          <w:bCs/>
          <w:sz w:val="20"/>
          <w:szCs w:val="20"/>
        </w:rPr>
      </w:pPr>
    </w:p>
    <w:p w:rsidR="00D924B2" w:rsidRDefault="00D924B2" w:rsidP="008659D2">
      <w:pPr>
        <w:spacing w:line="360" w:lineRule="auto"/>
        <w:rPr>
          <w:rFonts w:eastAsiaTheme="majorEastAsia" w:cstheme="majorBidi"/>
          <w:color w:val="0070C0"/>
          <w:spacing w:val="5"/>
          <w:kern w:val="28"/>
          <w:sz w:val="36"/>
          <w:szCs w:val="52"/>
        </w:rPr>
      </w:pPr>
    </w:p>
    <w:p w:rsidR="008659D2" w:rsidRDefault="008659D2" w:rsidP="008659D2">
      <w:pPr>
        <w:spacing w:line="360" w:lineRule="auto"/>
        <w:rPr>
          <w:rFonts w:eastAsiaTheme="majorEastAsia" w:cstheme="majorBidi"/>
          <w:color w:val="0070C0"/>
          <w:spacing w:val="5"/>
          <w:kern w:val="28"/>
          <w:sz w:val="36"/>
          <w:szCs w:val="52"/>
        </w:rPr>
      </w:pPr>
      <w:r w:rsidRPr="008659D2">
        <w:rPr>
          <w:rFonts w:eastAsiaTheme="majorEastAsia" w:cstheme="majorBidi"/>
          <w:color w:val="0070C0"/>
          <w:spacing w:val="5"/>
          <w:kern w:val="28"/>
          <w:sz w:val="36"/>
          <w:szCs w:val="52"/>
        </w:rPr>
        <w:t>Sample Information</w:t>
      </w:r>
    </w:p>
    <w:tbl>
      <w:tblPr>
        <w:tblStyle w:val="Tabellaelenco6acolori-colore5"/>
        <w:tblW w:w="9639" w:type="dxa"/>
        <w:tblLayout w:type="fixed"/>
        <w:tblLook w:val="04A0" w:firstRow="1" w:lastRow="0" w:firstColumn="1" w:lastColumn="0" w:noHBand="0" w:noVBand="1"/>
      </w:tblPr>
      <w:tblGrid>
        <w:gridCol w:w="568"/>
        <w:gridCol w:w="1383"/>
        <w:gridCol w:w="1093"/>
        <w:gridCol w:w="1134"/>
        <w:gridCol w:w="1351"/>
        <w:gridCol w:w="1842"/>
        <w:gridCol w:w="2268"/>
      </w:tblGrid>
      <w:tr w:rsidR="00061D64" w:rsidRPr="00616085" w:rsidTr="007A3B3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8" w:type="dxa"/>
          </w:tcPr>
          <w:p w:rsidR="00061D64" w:rsidRPr="00616085" w:rsidRDefault="00061D64" w:rsidP="00592754">
            <w:pPr>
              <w:spacing w:before="120" w:after="120"/>
              <w:jc w:val="center"/>
              <w:rPr>
                <w:rFonts w:eastAsia="Times New Roman" w:cs="Times New Roman"/>
                <w:color w:val="000000" w:themeColor="text1"/>
                <w:lang w:val="it-IT" w:eastAsia="it-IT"/>
              </w:rPr>
            </w:pPr>
            <w:r w:rsidRPr="00616085">
              <w:rPr>
                <w:rFonts w:eastAsia="Times New Roman" w:cs="Times New Roman"/>
                <w:color w:val="000000" w:themeColor="text1"/>
                <w:lang w:val="it-IT" w:eastAsia="it-IT"/>
              </w:rPr>
              <w:t>No</w:t>
            </w:r>
          </w:p>
        </w:tc>
        <w:tc>
          <w:tcPr>
            <w:tcW w:w="1383" w:type="dxa"/>
            <w:hideMark/>
          </w:tcPr>
          <w:p w:rsidR="00061D64" w:rsidRPr="00616085" w:rsidRDefault="00061D64" w:rsidP="00592754">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val="it-IT" w:eastAsia="it-IT"/>
              </w:rPr>
            </w:pPr>
            <w:r w:rsidRPr="00616085">
              <w:rPr>
                <w:rFonts w:eastAsia="Times New Roman" w:cs="Times New Roman"/>
                <w:color w:val="000000" w:themeColor="text1"/>
                <w:lang w:val="it-IT" w:eastAsia="it-IT"/>
              </w:rPr>
              <w:t xml:space="preserve">Sample </w:t>
            </w:r>
            <w:proofErr w:type="spellStart"/>
            <w:r w:rsidRPr="00616085">
              <w:rPr>
                <w:rFonts w:eastAsia="Times New Roman" w:cs="Times New Roman"/>
                <w:color w:val="000000" w:themeColor="text1"/>
                <w:lang w:val="it-IT" w:eastAsia="it-IT"/>
              </w:rPr>
              <w:t>name</w:t>
            </w:r>
            <w:proofErr w:type="spellEnd"/>
          </w:p>
        </w:tc>
        <w:tc>
          <w:tcPr>
            <w:tcW w:w="1093" w:type="dxa"/>
            <w:hideMark/>
          </w:tcPr>
          <w:p w:rsidR="00061D64" w:rsidRPr="00616085" w:rsidRDefault="00061D64" w:rsidP="00592754">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val="it-IT" w:eastAsia="it-IT"/>
              </w:rPr>
            </w:pPr>
            <w:r w:rsidRPr="00616085">
              <w:rPr>
                <w:rFonts w:eastAsia="Times New Roman" w:cs="Times New Roman"/>
                <w:color w:val="000000" w:themeColor="text1"/>
                <w:lang w:val="it-IT" w:eastAsia="it-IT"/>
              </w:rPr>
              <w:t xml:space="preserve">Sample </w:t>
            </w:r>
            <w:proofErr w:type="spellStart"/>
            <w:r w:rsidRPr="00616085">
              <w:rPr>
                <w:rFonts w:eastAsia="Times New Roman" w:cs="Times New Roman"/>
                <w:color w:val="000000" w:themeColor="text1"/>
                <w:lang w:val="it-IT" w:eastAsia="it-IT"/>
              </w:rPr>
              <w:t>type</w:t>
            </w:r>
            <w:proofErr w:type="spellEnd"/>
          </w:p>
        </w:tc>
        <w:tc>
          <w:tcPr>
            <w:tcW w:w="1134" w:type="dxa"/>
            <w:hideMark/>
          </w:tcPr>
          <w:p w:rsidR="00061D64" w:rsidRPr="00616085" w:rsidRDefault="00061D64" w:rsidP="00592754">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Pr>
                <w:rFonts w:eastAsia="Times New Roman" w:cs="Times New Roman"/>
                <w:color w:val="000000" w:themeColor="text1"/>
                <w:lang w:eastAsia="it-IT"/>
              </w:rPr>
              <w:t>Species</w:t>
            </w:r>
          </w:p>
        </w:tc>
        <w:tc>
          <w:tcPr>
            <w:tcW w:w="1351" w:type="dxa"/>
          </w:tcPr>
          <w:p w:rsidR="00061D64" w:rsidRPr="00616085" w:rsidRDefault="00061D64" w:rsidP="00592754">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Pr>
                <w:rFonts w:eastAsia="Times New Roman" w:cs="Times New Roman"/>
                <w:color w:val="000000" w:themeColor="text1"/>
                <w:lang w:eastAsia="it-IT"/>
              </w:rPr>
              <w:t>Conc. (cells/</w:t>
            </w:r>
            <w:proofErr w:type="spellStart"/>
            <w:r>
              <w:rPr>
                <w:rFonts w:eastAsia="Times New Roman" w:cs="Times New Roman"/>
                <w:color w:val="000000" w:themeColor="text1"/>
                <w:lang w:eastAsia="it-IT"/>
              </w:rPr>
              <w:t>ul</w:t>
            </w:r>
            <w:proofErr w:type="spellEnd"/>
            <w:r>
              <w:rPr>
                <w:rFonts w:eastAsia="Times New Roman" w:cs="Times New Roman"/>
                <w:color w:val="000000" w:themeColor="text1"/>
                <w:lang w:eastAsia="it-IT"/>
              </w:rPr>
              <w:t>)</w:t>
            </w:r>
          </w:p>
        </w:tc>
        <w:tc>
          <w:tcPr>
            <w:tcW w:w="1842" w:type="dxa"/>
          </w:tcPr>
          <w:p w:rsidR="00061D64" w:rsidRPr="00616085" w:rsidRDefault="00061D64" w:rsidP="007A3B30">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Pr>
                <w:rFonts w:eastAsia="Times New Roman" w:cs="Times New Roman"/>
                <w:color w:val="000000" w:themeColor="text1"/>
                <w:lang w:eastAsia="it-IT"/>
              </w:rPr>
              <w:t>Resusp</w:t>
            </w:r>
            <w:r w:rsidR="007A3B30">
              <w:rPr>
                <w:rFonts w:eastAsia="Times New Roman" w:cs="Times New Roman"/>
                <w:color w:val="000000" w:themeColor="text1"/>
                <w:lang w:eastAsia="it-IT"/>
              </w:rPr>
              <w:t>ension</w:t>
            </w:r>
            <w:r>
              <w:rPr>
                <w:rFonts w:eastAsia="Times New Roman" w:cs="Times New Roman"/>
                <w:color w:val="000000" w:themeColor="text1"/>
                <w:lang w:eastAsia="it-IT"/>
              </w:rPr>
              <w:t xml:space="preserve"> </w:t>
            </w:r>
            <w:r w:rsidRPr="00616085">
              <w:rPr>
                <w:rFonts w:eastAsia="Times New Roman" w:cs="Times New Roman"/>
                <w:color w:val="000000" w:themeColor="text1"/>
                <w:lang w:eastAsia="it-IT"/>
              </w:rPr>
              <w:t>Buffer</w:t>
            </w:r>
          </w:p>
        </w:tc>
        <w:tc>
          <w:tcPr>
            <w:tcW w:w="2268" w:type="dxa"/>
            <w:hideMark/>
          </w:tcPr>
          <w:p w:rsidR="00061D64" w:rsidRPr="00616085" w:rsidRDefault="00061D64" w:rsidP="00592754">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eastAsia="it-IT"/>
              </w:rPr>
            </w:pPr>
            <w:r>
              <w:rPr>
                <w:rFonts w:eastAsia="Times New Roman" w:cs="Times New Roman"/>
                <w:color w:val="000000" w:themeColor="text1"/>
                <w:lang w:eastAsia="it-IT"/>
              </w:rPr>
              <w:t>Analysis</w:t>
            </w: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351" w:type="dxa"/>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842" w:type="dxa"/>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2268"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351"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842"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2268" w:type="dxa"/>
            <w:noWrap/>
          </w:tcPr>
          <w:p w:rsidR="00061D64" w:rsidRPr="00187B0D" w:rsidRDefault="00061D64" w:rsidP="00592754">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351"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842"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2268" w:type="dxa"/>
            <w:noWrap/>
          </w:tcPr>
          <w:p w:rsidR="00061D64" w:rsidRPr="00187B0D" w:rsidRDefault="00061D64" w:rsidP="00592754">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842"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2268" w:type="dxa"/>
            <w:noWrap/>
          </w:tcPr>
          <w:p w:rsidR="00061D64" w:rsidRPr="00187B0D" w:rsidRDefault="00061D64" w:rsidP="00592754">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842"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2268" w:type="dxa"/>
            <w:noWrap/>
          </w:tcPr>
          <w:p w:rsidR="00061D64" w:rsidRPr="00187B0D" w:rsidRDefault="00061D64" w:rsidP="00592754">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61D64" w:rsidRPr="00567FF5" w:rsidTr="007A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1842" w:type="dxa"/>
          </w:tcPr>
          <w:p w:rsidR="00061D64" w:rsidRDefault="00061D64" w:rsidP="00592754">
            <w:pPr>
              <w:jc w:val="center"/>
              <w:cnfStyle w:val="000000100000" w:firstRow="0" w:lastRow="0" w:firstColumn="0" w:lastColumn="0" w:oddVBand="0" w:evenVBand="0" w:oddHBand="1" w:evenHBand="0" w:firstRowFirstColumn="0" w:firstRowLastColumn="0" w:lastRowFirstColumn="0" w:lastRowLastColumn="0"/>
            </w:pPr>
          </w:p>
        </w:tc>
        <w:tc>
          <w:tcPr>
            <w:tcW w:w="2268" w:type="dxa"/>
            <w:noWrap/>
          </w:tcPr>
          <w:p w:rsidR="00061D64" w:rsidRPr="00187B0D" w:rsidRDefault="00061D64" w:rsidP="00592754">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61D64" w:rsidRPr="00567FF5" w:rsidTr="007A3B30">
        <w:trPr>
          <w:trHeight w:val="300"/>
        </w:trPr>
        <w:tc>
          <w:tcPr>
            <w:cnfStyle w:val="001000000000" w:firstRow="0" w:lastRow="0" w:firstColumn="1" w:lastColumn="0" w:oddVBand="0" w:evenVBand="0" w:oddHBand="0" w:evenHBand="0" w:firstRowFirstColumn="0" w:firstRowLastColumn="0" w:lastRowFirstColumn="0" w:lastRowLastColumn="0"/>
            <w:tcW w:w="568" w:type="dxa"/>
          </w:tcPr>
          <w:p w:rsidR="00061D64" w:rsidRPr="00567FF5" w:rsidRDefault="00061D64" w:rsidP="00592754">
            <w:pPr>
              <w:spacing w:line="360" w:lineRule="auto"/>
              <w:jc w:val="left"/>
              <w:rPr>
                <w:rFonts w:eastAsia="Times New Roman" w:cs="Times New Roman"/>
                <w:color w:val="auto"/>
                <w:sz w:val="18"/>
                <w:szCs w:val="18"/>
                <w:lang w:val="it-IT" w:eastAsia="it-IT"/>
              </w:rPr>
            </w:pPr>
          </w:p>
        </w:tc>
        <w:tc>
          <w:tcPr>
            <w:tcW w:w="1383"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eastAsia="it-IT"/>
              </w:rPr>
            </w:pPr>
          </w:p>
        </w:tc>
        <w:tc>
          <w:tcPr>
            <w:tcW w:w="1093" w:type="dxa"/>
            <w:noWrap/>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134" w:type="dxa"/>
            <w:noWrap/>
          </w:tcPr>
          <w:p w:rsidR="00061D64" w:rsidRPr="00567FF5" w:rsidRDefault="00061D64" w:rsidP="0059275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lang w:val="it-IT" w:eastAsia="it-IT"/>
              </w:rPr>
            </w:pPr>
          </w:p>
        </w:tc>
        <w:tc>
          <w:tcPr>
            <w:tcW w:w="1351"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061D64" w:rsidRDefault="00061D64" w:rsidP="00592754">
            <w:pPr>
              <w:jc w:val="center"/>
              <w:cnfStyle w:val="000000000000" w:firstRow="0" w:lastRow="0" w:firstColumn="0" w:lastColumn="0" w:oddVBand="0" w:evenVBand="0" w:oddHBand="0" w:evenHBand="0" w:firstRowFirstColumn="0" w:firstRowLastColumn="0" w:lastRowFirstColumn="0" w:lastRowLastColumn="0"/>
            </w:pPr>
          </w:p>
        </w:tc>
        <w:tc>
          <w:tcPr>
            <w:tcW w:w="2268" w:type="dxa"/>
            <w:noWrap/>
          </w:tcPr>
          <w:p w:rsidR="00061D64" w:rsidRPr="00187B0D" w:rsidRDefault="00061D64" w:rsidP="0059275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bl>
    <w:p w:rsidR="00061D64" w:rsidRDefault="00061D64" w:rsidP="008659D2">
      <w:pPr>
        <w:spacing w:line="360" w:lineRule="auto"/>
        <w:rPr>
          <w:rFonts w:eastAsiaTheme="majorEastAsia" w:cstheme="majorBidi"/>
          <w:color w:val="0070C0"/>
          <w:spacing w:val="5"/>
          <w:kern w:val="28"/>
          <w:sz w:val="36"/>
          <w:szCs w:val="52"/>
        </w:rPr>
      </w:pPr>
    </w:p>
    <w:p w:rsidR="00061D64" w:rsidRDefault="00061D64" w:rsidP="008659D2">
      <w:pPr>
        <w:spacing w:line="360" w:lineRule="auto"/>
        <w:rPr>
          <w:rFonts w:eastAsiaTheme="majorEastAsia" w:cstheme="majorBidi"/>
          <w:color w:val="0070C0"/>
          <w:spacing w:val="5"/>
          <w:kern w:val="28"/>
          <w:sz w:val="36"/>
          <w:szCs w:val="52"/>
        </w:rPr>
      </w:pPr>
    </w:p>
    <w:p w:rsidR="00061D64" w:rsidRPr="008659D2" w:rsidRDefault="00061D64" w:rsidP="008659D2">
      <w:pPr>
        <w:spacing w:line="360" w:lineRule="auto"/>
        <w:rPr>
          <w:rFonts w:eastAsiaTheme="majorEastAsia" w:cstheme="majorBidi"/>
          <w:color w:val="0070C0"/>
          <w:spacing w:val="5"/>
          <w:kern w:val="28"/>
          <w:sz w:val="36"/>
          <w:szCs w:val="52"/>
        </w:rPr>
      </w:pPr>
    </w:p>
    <w:p w:rsidR="00D54076" w:rsidRDefault="00D54076" w:rsidP="00026436">
      <w:pPr>
        <w:pStyle w:val="Default"/>
        <w:rPr>
          <w:b/>
          <w:bCs/>
          <w:sz w:val="20"/>
          <w:szCs w:val="20"/>
        </w:rPr>
      </w:pPr>
    </w:p>
    <w:p w:rsidR="00D54076" w:rsidRDefault="00D54076" w:rsidP="00026436">
      <w:pPr>
        <w:pStyle w:val="Default"/>
        <w:rPr>
          <w:b/>
          <w:bCs/>
          <w:sz w:val="20"/>
          <w:szCs w:val="20"/>
        </w:rPr>
      </w:pPr>
    </w:p>
    <w:p w:rsidR="00DA6929" w:rsidRDefault="00DA6929" w:rsidP="00D54076">
      <w:pPr>
        <w:spacing w:line="360" w:lineRule="auto"/>
        <w:rPr>
          <w:rFonts w:eastAsiaTheme="majorEastAsia" w:cstheme="majorBidi"/>
          <w:color w:val="0070C0"/>
          <w:spacing w:val="5"/>
          <w:kern w:val="28"/>
          <w:sz w:val="32"/>
          <w:szCs w:val="52"/>
        </w:rPr>
      </w:pPr>
    </w:p>
    <w:p w:rsidR="008659D2" w:rsidRDefault="008659D2" w:rsidP="00D54076">
      <w:pPr>
        <w:spacing w:line="360" w:lineRule="auto"/>
        <w:rPr>
          <w:rFonts w:eastAsiaTheme="majorEastAsia" w:cstheme="majorBidi"/>
          <w:color w:val="0070C0"/>
          <w:spacing w:val="5"/>
          <w:kern w:val="28"/>
          <w:sz w:val="32"/>
          <w:szCs w:val="52"/>
        </w:rPr>
      </w:pPr>
    </w:p>
    <w:p w:rsidR="00061D64" w:rsidRDefault="00061D64" w:rsidP="00D54076">
      <w:pPr>
        <w:spacing w:line="360" w:lineRule="auto"/>
        <w:rPr>
          <w:rFonts w:eastAsiaTheme="majorEastAsia" w:cstheme="majorBidi"/>
          <w:color w:val="0070C0"/>
          <w:spacing w:val="5"/>
          <w:kern w:val="28"/>
          <w:sz w:val="32"/>
          <w:szCs w:val="52"/>
        </w:rPr>
      </w:pPr>
    </w:p>
    <w:p w:rsidR="00061D64" w:rsidRDefault="00061D64" w:rsidP="00D54076">
      <w:pPr>
        <w:spacing w:line="360" w:lineRule="auto"/>
        <w:rPr>
          <w:rFonts w:eastAsiaTheme="majorEastAsia" w:cstheme="majorBidi"/>
          <w:color w:val="0070C0"/>
          <w:spacing w:val="5"/>
          <w:kern w:val="28"/>
          <w:sz w:val="32"/>
          <w:szCs w:val="52"/>
        </w:rPr>
      </w:pPr>
    </w:p>
    <w:p w:rsidR="00061D64" w:rsidRDefault="00061D64" w:rsidP="00D54076">
      <w:pPr>
        <w:spacing w:line="360" w:lineRule="auto"/>
        <w:rPr>
          <w:rFonts w:eastAsiaTheme="majorEastAsia" w:cstheme="majorBidi"/>
          <w:color w:val="0070C0"/>
          <w:spacing w:val="5"/>
          <w:kern w:val="28"/>
          <w:sz w:val="32"/>
          <w:szCs w:val="52"/>
        </w:rPr>
      </w:pPr>
    </w:p>
    <w:p w:rsidR="00061D64" w:rsidRDefault="00061D64" w:rsidP="00D54076">
      <w:pPr>
        <w:spacing w:line="360" w:lineRule="auto"/>
        <w:rPr>
          <w:rFonts w:eastAsiaTheme="majorEastAsia" w:cstheme="majorBidi"/>
          <w:color w:val="0070C0"/>
          <w:spacing w:val="5"/>
          <w:kern w:val="28"/>
          <w:sz w:val="32"/>
          <w:szCs w:val="52"/>
        </w:rPr>
      </w:pPr>
    </w:p>
    <w:p w:rsidR="00061D64" w:rsidRDefault="00061D64" w:rsidP="00D54076">
      <w:pPr>
        <w:spacing w:line="360" w:lineRule="auto"/>
        <w:rPr>
          <w:rFonts w:eastAsiaTheme="majorEastAsia" w:cstheme="majorBidi"/>
          <w:color w:val="0070C0"/>
          <w:spacing w:val="5"/>
          <w:kern w:val="28"/>
          <w:sz w:val="32"/>
          <w:szCs w:val="52"/>
        </w:rPr>
      </w:pPr>
    </w:p>
    <w:p w:rsidR="00253593" w:rsidRDefault="00253593" w:rsidP="00D54076">
      <w:pPr>
        <w:spacing w:line="360" w:lineRule="auto"/>
        <w:rPr>
          <w:rFonts w:eastAsiaTheme="majorEastAsia" w:cstheme="majorBidi"/>
          <w:color w:val="0070C0"/>
          <w:spacing w:val="5"/>
          <w:kern w:val="28"/>
          <w:sz w:val="36"/>
          <w:szCs w:val="52"/>
        </w:rPr>
      </w:pPr>
    </w:p>
    <w:p w:rsidR="00E9229B" w:rsidRDefault="00E9229B" w:rsidP="00D54076">
      <w:pPr>
        <w:spacing w:line="360" w:lineRule="auto"/>
        <w:rPr>
          <w:rFonts w:eastAsiaTheme="majorEastAsia" w:cstheme="majorBidi"/>
          <w:color w:val="0070C0"/>
          <w:spacing w:val="5"/>
          <w:kern w:val="28"/>
          <w:sz w:val="36"/>
          <w:szCs w:val="52"/>
        </w:rPr>
      </w:pPr>
    </w:p>
    <w:p w:rsidR="00D54076" w:rsidRPr="00DA6929" w:rsidRDefault="00D54076" w:rsidP="00D54076">
      <w:pPr>
        <w:spacing w:line="360" w:lineRule="auto"/>
        <w:rPr>
          <w:rFonts w:eastAsiaTheme="majorEastAsia" w:cstheme="majorBidi"/>
          <w:color w:val="0070C0"/>
          <w:spacing w:val="5"/>
          <w:kern w:val="28"/>
          <w:sz w:val="36"/>
          <w:szCs w:val="52"/>
        </w:rPr>
      </w:pPr>
      <w:r w:rsidRPr="00DA6929">
        <w:rPr>
          <w:rFonts w:eastAsiaTheme="majorEastAsia" w:cstheme="majorBidi"/>
          <w:color w:val="0070C0"/>
          <w:spacing w:val="5"/>
          <w:kern w:val="28"/>
          <w:sz w:val="36"/>
          <w:szCs w:val="52"/>
        </w:rPr>
        <w:t xml:space="preserve">Guidelines for </w:t>
      </w:r>
      <w:r w:rsidR="00061D64">
        <w:rPr>
          <w:rFonts w:eastAsiaTheme="majorEastAsia" w:cstheme="majorBidi"/>
          <w:color w:val="0070C0"/>
          <w:spacing w:val="5"/>
          <w:kern w:val="28"/>
          <w:sz w:val="36"/>
          <w:szCs w:val="52"/>
        </w:rPr>
        <w:t>Single Cell</w:t>
      </w:r>
      <w:r w:rsidRPr="00DA6929">
        <w:rPr>
          <w:rFonts w:eastAsiaTheme="majorEastAsia" w:cstheme="majorBidi"/>
          <w:color w:val="0070C0"/>
          <w:spacing w:val="5"/>
          <w:kern w:val="28"/>
          <w:sz w:val="36"/>
          <w:szCs w:val="52"/>
        </w:rPr>
        <w:t xml:space="preserve"> Samples </w:t>
      </w:r>
    </w:p>
    <w:p w:rsidR="00D54076" w:rsidRPr="00DA6929" w:rsidRDefault="00D54076" w:rsidP="008659D2">
      <w:pPr>
        <w:spacing w:line="360" w:lineRule="auto"/>
        <w:rPr>
          <w:b/>
          <w:sz w:val="28"/>
        </w:rPr>
      </w:pPr>
      <w:r w:rsidRPr="00DA6929">
        <w:rPr>
          <w:b/>
          <w:sz w:val="28"/>
        </w:rPr>
        <w:t>Important general consideration</w:t>
      </w:r>
    </w:p>
    <w:p w:rsidR="00D54076" w:rsidRDefault="00D54076" w:rsidP="00061D64">
      <w:pPr>
        <w:spacing w:line="360" w:lineRule="auto"/>
      </w:pPr>
      <w:r>
        <w:t>The guidelines contained herein aim to provide you the best possible sequencing data within the quickest possible turnaround time. Any and all samples that do not conform to the guidelines expressed herein may be refused.</w:t>
      </w:r>
      <w:r w:rsidR="00061D64" w:rsidRPr="00061D64">
        <w:t xml:space="preserve"> The success of a single cell sequencing project is determined by the quality of the cell preparation provided to Genomics</w:t>
      </w:r>
      <w:r w:rsidR="00061D64">
        <w:t xml:space="preserve"> and Transcriptome</w:t>
      </w:r>
      <w:r w:rsidR="00061D64" w:rsidRPr="00061D64">
        <w:t xml:space="preserve"> Core. Researcher must coordinate their sample delivery with core personnel prior to submission.</w:t>
      </w:r>
    </w:p>
    <w:p w:rsidR="00253593" w:rsidRDefault="00253593" w:rsidP="00061D64">
      <w:pPr>
        <w:spacing w:line="360" w:lineRule="auto"/>
      </w:pPr>
    </w:p>
    <w:p w:rsidR="00D54076" w:rsidRDefault="00D54076" w:rsidP="00D54076">
      <w:pPr>
        <w:spacing w:line="360" w:lineRule="auto"/>
      </w:pPr>
      <w:r>
        <w:t>It is recommended to:</w:t>
      </w:r>
    </w:p>
    <w:p w:rsidR="004A40C9" w:rsidRDefault="004A40C9" w:rsidP="00D54076">
      <w:pPr>
        <w:pStyle w:val="Paragrafoelenco"/>
        <w:numPr>
          <w:ilvl w:val="0"/>
          <w:numId w:val="2"/>
        </w:numPr>
        <w:spacing w:line="360" w:lineRule="auto"/>
      </w:pPr>
      <w:r>
        <w:t xml:space="preserve">Count cell before submitting </w:t>
      </w:r>
      <w:r w:rsidR="00E234BF">
        <w:t xml:space="preserve">them </w:t>
      </w:r>
      <w:r>
        <w:t>to the Genomics and Transcriptome</w:t>
      </w:r>
      <w:r w:rsidRPr="00061D64">
        <w:t xml:space="preserve"> </w:t>
      </w:r>
      <w:r>
        <w:t>Core to determine cell c</w:t>
      </w:r>
      <w:r w:rsidR="00DF5E53">
        <w:t>oncentration and cell viability;</w:t>
      </w:r>
    </w:p>
    <w:p w:rsidR="00D54076" w:rsidRDefault="004A40C9" w:rsidP="00D54076">
      <w:pPr>
        <w:pStyle w:val="Paragrafoelenco"/>
        <w:numPr>
          <w:ilvl w:val="0"/>
          <w:numId w:val="2"/>
        </w:numPr>
        <w:spacing w:line="360" w:lineRule="auto"/>
      </w:pPr>
      <w:r>
        <w:t>S</w:t>
      </w:r>
      <w:r w:rsidR="00D54076">
        <w:t xml:space="preserve">ubmit </w:t>
      </w:r>
      <w:r w:rsidR="00061D64">
        <w:t>completely dissociated cell suspension</w:t>
      </w:r>
      <w:r w:rsidR="00873D67">
        <w:t xml:space="preserve">. </w:t>
      </w:r>
      <w:r>
        <w:t xml:space="preserve">To ensure a well </w:t>
      </w:r>
      <w:proofErr w:type="spellStart"/>
      <w:r>
        <w:t>singulated</w:t>
      </w:r>
      <w:proofErr w:type="spellEnd"/>
      <w:r>
        <w:t xml:space="preserve"> cell suspension free from cell debris and cell aggregates cell straining can be employed. ensure that pore size is larger than the cell diameter but small eno</w:t>
      </w:r>
      <w:r w:rsidR="00DF5E53">
        <w:t>ugh to catch clumps and debris;</w:t>
      </w:r>
    </w:p>
    <w:p w:rsidR="004A40C9" w:rsidRDefault="004A40C9" w:rsidP="004A40C9">
      <w:pPr>
        <w:pStyle w:val="Paragrafoelenco"/>
        <w:numPr>
          <w:ilvl w:val="0"/>
          <w:numId w:val="2"/>
        </w:numPr>
        <w:spacing w:line="360" w:lineRule="auto"/>
      </w:pPr>
      <w:r>
        <w:t xml:space="preserve">Submit single cells with viability &gt;90%. Lower cell viability will decrease the apparent efficiency of cell partitioning and recovery since non-viable and dying cells generally contain less RNA which is more fragmented. Cell viabilities &lt;70% will not be processed for </w:t>
      </w:r>
      <w:r w:rsidR="00DF5E53">
        <w:t>single cell library preparation;</w:t>
      </w:r>
    </w:p>
    <w:p w:rsidR="00873D67" w:rsidRDefault="004A40C9" w:rsidP="00A53D78">
      <w:pPr>
        <w:pStyle w:val="Paragrafoelenco"/>
        <w:numPr>
          <w:ilvl w:val="0"/>
          <w:numId w:val="2"/>
        </w:numPr>
        <w:spacing w:line="360" w:lineRule="auto"/>
      </w:pPr>
      <w:r>
        <w:t>W</w:t>
      </w:r>
      <w:r w:rsidR="00873D67">
        <w:t xml:space="preserve">ash and re-suspend cells in 1xPBS (calcium and magnesium free) containing 0.04% w/v BSA. </w:t>
      </w:r>
      <w:r w:rsidR="00A53D78">
        <w:t xml:space="preserve">If necessary, PBS can be replaced with most common cell culture buffers </w:t>
      </w:r>
      <w:r w:rsidR="00DF5E53">
        <w:t xml:space="preserve">verified by 10X to be compatible with 10X single cell protocols </w:t>
      </w:r>
      <w:r w:rsidR="00A53D78">
        <w:t>(</w:t>
      </w:r>
      <w:r w:rsidR="00873D67">
        <w:t>EMEM+10%FBS, DMEM+10%FBS, IMEM+10%FBS, RPMI+10%FBS, Ham's F12+10%FBS, 1:1 DMEM/F12+10%FBS,</w:t>
      </w:r>
      <w:r w:rsidR="00A53D78">
        <w:t xml:space="preserve"> </w:t>
      </w:r>
      <w:r w:rsidR="00873D67">
        <w:t>M199</w:t>
      </w:r>
      <w:r w:rsidR="00A53D78">
        <w:t>)</w:t>
      </w:r>
      <w:r w:rsidR="00DF5E53">
        <w:t>;</w:t>
      </w:r>
      <w:r w:rsidR="00A53D78" w:rsidRPr="00A53D78">
        <w:t xml:space="preserve"> </w:t>
      </w:r>
    </w:p>
    <w:p w:rsidR="00873D67" w:rsidRDefault="004A40C9" w:rsidP="00873D67">
      <w:pPr>
        <w:pStyle w:val="Paragrafoelenco"/>
        <w:numPr>
          <w:ilvl w:val="0"/>
          <w:numId w:val="2"/>
        </w:numPr>
        <w:spacing w:line="360" w:lineRule="auto"/>
      </w:pPr>
      <w:r>
        <w:t>S</w:t>
      </w:r>
      <w:r w:rsidR="00873D67">
        <w:t>ubmit cell s</w:t>
      </w:r>
      <w:r w:rsidR="00C76609">
        <w:t>amples with a concentration of 7</w:t>
      </w:r>
      <w:r w:rsidR="00873D67">
        <w:t>00-1200 cells/</w:t>
      </w:r>
      <w:proofErr w:type="spellStart"/>
      <w:r w:rsidR="00873D67">
        <w:t>ul</w:t>
      </w:r>
      <w:proofErr w:type="spellEnd"/>
      <w:r w:rsidR="00873D67">
        <w:t>. Maintaining cells at higher concentrations can cause aggregation and clumping that will interfere with generatin</w:t>
      </w:r>
      <w:r w:rsidR="00DF5E53">
        <w:t>g ideal single cell suspensions;</w:t>
      </w:r>
      <w:r w:rsidR="00873D67">
        <w:t xml:space="preserve"> </w:t>
      </w:r>
    </w:p>
    <w:p w:rsidR="004A40C9" w:rsidRDefault="004A40C9" w:rsidP="00873D67">
      <w:pPr>
        <w:pStyle w:val="Paragrafoelenco"/>
        <w:numPr>
          <w:ilvl w:val="0"/>
          <w:numId w:val="2"/>
        </w:numPr>
        <w:spacing w:line="360" w:lineRule="auto"/>
      </w:pPr>
      <w:r>
        <w:t xml:space="preserve">Not over-centrifuge the cells when pelleting. The recommended centrifugation conditions are 150 </w:t>
      </w:r>
      <w:proofErr w:type="spellStart"/>
      <w:r>
        <w:t>rcf</w:t>
      </w:r>
      <w:proofErr w:type="spellEnd"/>
      <w:r>
        <w:t xml:space="preserve"> for 3 min. at RT° for larger cells (</w:t>
      </w:r>
      <w:proofErr w:type="spellStart"/>
      <w:r>
        <w:t>ie</w:t>
      </w:r>
      <w:proofErr w:type="spellEnd"/>
      <w:r>
        <w:t xml:space="preserve">. immortalized cell lines) and 300 </w:t>
      </w:r>
      <w:proofErr w:type="spellStart"/>
      <w:r>
        <w:t>rcf</w:t>
      </w:r>
      <w:proofErr w:type="spellEnd"/>
      <w:r>
        <w:t xml:space="preserve"> for 5 min. at RT for smaller cells (</w:t>
      </w:r>
      <w:proofErr w:type="spellStart"/>
      <w:r>
        <w:t>ie</w:t>
      </w:r>
      <w:proofErr w:type="spellEnd"/>
      <w:r>
        <w:t>. PBMCs).</w:t>
      </w:r>
    </w:p>
    <w:p w:rsidR="00332928" w:rsidRDefault="00332928" w:rsidP="0079132B">
      <w:pPr>
        <w:pStyle w:val="Paragrafoelenco"/>
        <w:spacing w:line="360" w:lineRule="auto"/>
      </w:pPr>
    </w:p>
    <w:p w:rsidR="008659D2" w:rsidRDefault="00D54076" w:rsidP="008659D2">
      <w:pPr>
        <w:spacing w:line="360" w:lineRule="auto"/>
      </w:pPr>
      <w:r>
        <w:t>Sample identification of the container(s) carrying the sample(s) must correspond exactly to what is</w:t>
      </w:r>
      <w:r w:rsidR="008659D2">
        <w:t xml:space="preserve"> specified in the Request Form.</w:t>
      </w:r>
    </w:p>
    <w:p w:rsidR="00E9229B" w:rsidRDefault="00E9229B" w:rsidP="008659D2">
      <w:pPr>
        <w:spacing w:line="360" w:lineRule="auto"/>
      </w:pPr>
    </w:p>
    <w:p w:rsidR="00E9229B" w:rsidRDefault="00E9229B" w:rsidP="00E9229B">
      <w:pPr>
        <w:spacing w:line="360" w:lineRule="auto"/>
      </w:pPr>
    </w:p>
    <w:p w:rsidR="00E9229B" w:rsidRDefault="00E9229B" w:rsidP="00E9229B">
      <w:pPr>
        <w:spacing w:line="360" w:lineRule="auto"/>
      </w:pPr>
    </w:p>
    <w:p w:rsidR="00E9229B" w:rsidRPr="00E9229B" w:rsidRDefault="00E9229B" w:rsidP="00E9229B">
      <w:pPr>
        <w:spacing w:line="360" w:lineRule="auto"/>
      </w:pPr>
      <w:r w:rsidRPr="00E9229B">
        <w:t>Libraries generated are compatible with Illumina sequencers. In order to read the transcript sequences on one end, and the barcode and UMI on the other end, paired-end sequencing reads are required.</w:t>
      </w:r>
    </w:p>
    <w:p w:rsidR="00E9229B" w:rsidRPr="00E9229B" w:rsidRDefault="00E9229B" w:rsidP="00E9229B">
      <w:pPr>
        <w:spacing w:line="360" w:lineRule="auto"/>
      </w:pPr>
      <w:r w:rsidRPr="00E9229B">
        <w:t>Vender's specification recommends getting at least 50-100K paired-end raw reads per cell for gene expression studies*.</w:t>
      </w:r>
    </w:p>
    <w:p w:rsidR="00D54076" w:rsidRPr="00E9229B" w:rsidRDefault="00E9229B" w:rsidP="00E9229B">
      <w:pPr>
        <w:spacing w:line="360" w:lineRule="auto"/>
      </w:pPr>
      <w:r w:rsidRPr="00E9229B">
        <w:t>* Reads per cell required is very cell-type dependent, it is recommended to obtain more reads per cells at the optimization stage.</w:t>
      </w:r>
    </w:p>
    <w:p w:rsidR="00253593" w:rsidRDefault="00253593" w:rsidP="00253593">
      <w:pPr>
        <w:spacing w:line="276" w:lineRule="auto"/>
        <w:rPr>
          <w:b/>
        </w:rPr>
      </w:pPr>
    </w:p>
    <w:p w:rsidR="00253593" w:rsidRDefault="00DF5E53" w:rsidP="00253593">
      <w:pPr>
        <w:spacing w:line="276" w:lineRule="auto"/>
        <w:rPr>
          <w:b/>
        </w:rPr>
      </w:pPr>
      <w:r w:rsidRPr="00DF5E53">
        <w:rPr>
          <w:b/>
          <w:noProof/>
          <w:lang w:val="it-IT" w:eastAsia="it-IT"/>
        </w:rPr>
        <mc:AlternateContent>
          <mc:Choice Requires="wps">
            <w:drawing>
              <wp:anchor distT="45720" distB="45720" distL="114300" distR="114300" simplePos="0" relativeHeight="251659264" behindDoc="0" locked="0" layoutInCell="1" allowOverlap="1" wp14:anchorId="16D278F9" wp14:editId="23779EB5">
                <wp:simplePos x="0" y="0"/>
                <wp:positionH relativeFrom="margin">
                  <wp:align>right</wp:align>
                </wp:positionH>
                <wp:positionV relativeFrom="paragraph">
                  <wp:posOffset>187325</wp:posOffset>
                </wp:positionV>
                <wp:extent cx="6096000" cy="1404620"/>
                <wp:effectExtent l="0" t="0" r="1905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DF5E53" w:rsidRDefault="00DF5E53" w:rsidP="00DF5E53">
                            <w:pPr>
                              <w:spacing w:line="360" w:lineRule="auto"/>
                              <w:rPr>
                                <w:b/>
                              </w:rPr>
                            </w:pPr>
                            <w:r w:rsidRPr="00253593">
                              <w:rPr>
                                <w:b/>
                              </w:rPr>
                              <w:t>Please acknowledge that you have read and understand the above notes by signing this page and submitting it with your sample submission.</w:t>
                            </w:r>
                          </w:p>
                          <w:p w:rsidR="00DF5E53" w:rsidRPr="00253593" w:rsidRDefault="00DF5E53" w:rsidP="00DF5E53">
                            <w:pPr>
                              <w:spacing w:line="276" w:lineRule="auto"/>
                              <w:rPr>
                                <w:b/>
                              </w:rPr>
                            </w:pPr>
                          </w:p>
                          <w:p w:rsidR="00DF5E53" w:rsidRDefault="00DF5E53" w:rsidP="00DF5E53">
                            <w:pPr>
                              <w:ind w:left="4253" w:hanging="4253"/>
                              <w:rPr>
                                <w:rFonts w:ascii="Arial" w:hAnsi="Arial" w:cs="Arial"/>
                                <w:sz w:val="30"/>
                                <w:szCs w:val="30"/>
                              </w:rPr>
                            </w:pPr>
                            <w:r>
                              <w:rPr>
                                <w:rFonts w:ascii="Arial" w:hAnsi="Arial" w:cs="Arial"/>
                                <w:sz w:val="30"/>
                                <w:szCs w:val="30"/>
                              </w:rPr>
                              <w:t xml:space="preserve">                                                         X____________________________</w:t>
                            </w:r>
                          </w:p>
                          <w:p w:rsidR="00DF5E53" w:rsidRDefault="00DF5E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278F9" id="_x0000_t202" coordsize="21600,21600" o:spt="202" path="m,l,21600r21600,l21600,xe">
                <v:stroke joinstyle="miter"/>
                <v:path gradientshapeok="t" o:connecttype="rect"/>
              </v:shapetype>
              <v:shape id="Casella di testo 2" o:spid="_x0000_s1026" type="#_x0000_t202" style="position:absolute;left:0;text-align:left;margin-left:428.8pt;margin-top:14.75pt;width:48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">
                <v:textbox style="mso-fit-shape-to-text:t">
                  <w:txbxContent>
                    <w:p w:rsidR="00DF5E53" w:rsidRDefault="00DF5E53" w:rsidP="00DF5E53">
                      <w:pPr>
                        <w:spacing w:line="360" w:lineRule="auto"/>
                        <w:rPr>
                          <w:b/>
                        </w:rPr>
                      </w:pPr>
                      <w:r w:rsidRPr="00253593">
                        <w:rPr>
                          <w:b/>
                        </w:rPr>
                        <w:t>Please acknowledge that you have read and understand the above notes by signing this page and submitting it with your sample submission.</w:t>
                      </w:r>
                    </w:p>
                    <w:p w:rsidR="00DF5E53" w:rsidRPr="00253593" w:rsidRDefault="00DF5E53" w:rsidP="00DF5E53">
                      <w:pPr>
                        <w:spacing w:line="276" w:lineRule="auto"/>
                        <w:rPr>
                          <w:b/>
                        </w:rPr>
                      </w:pPr>
                    </w:p>
                    <w:p w:rsidR="00DF5E53" w:rsidRDefault="00DF5E53" w:rsidP="00DF5E53">
                      <w:pPr>
                        <w:ind w:left="4253" w:hanging="4253"/>
                        <w:rPr>
                          <w:rFonts w:ascii="Arial" w:hAnsi="Arial" w:cs="Arial"/>
                          <w:sz w:val="30"/>
                          <w:szCs w:val="30"/>
                        </w:rPr>
                      </w:pPr>
                      <w:r>
                        <w:rPr>
                          <w:rFonts w:ascii="Arial" w:hAnsi="Arial" w:cs="Arial"/>
                          <w:sz w:val="30"/>
                          <w:szCs w:val="30"/>
                        </w:rPr>
                        <w:t xml:space="preserve">                                                         X____________________________</w:t>
                      </w:r>
                    </w:p>
                    <w:p w:rsidR="00DF5E53" w:rsidRDefault="00DF5E53"/>
                  </w:txbxContent>
                </v:textbox>
                <w10:wrap type="square" anchorx="margin"/>
              </v:shape>
            </w:pict>
          </mc:Fallback>
        </mc:AlternateContent>
      </w:r>
    </w:p>
    <w:p w:rsidR="00253593" w:rsidRDefault="00253593" w:rsidP="00D84934"/>
    <w:p w:rsidR="00E9229B" w:rsidRDefault="00E9229B" w:rsidP="00D84934"/>
    <w:p w:rsidR="00D54076" w:rsidRPr="00DA6929" w:rsidRDefault="00B815B1" w:rsidP="008659D2">
      <w:pPr>
        <w:pStyle w:val="Default"/>
        <w:spacing w:line="360" w:lineRule="auto"/>
        <w:rPr>
          <w:rFonts w:cstheme="minorBidi"/>
          <w:b/>
          <w:color w:val="auto"/>
          <w:sz w:val="28"/>
          <w:szCs w:val="20"/>
          <w:lang w:val="en-US"/>
        </w:rPr>
      </w:pPr>
      <w:r>
        <w:rPr>
          <w:rFonts w:cstheme="minorBidi"/>
          <w:b/>
          <w:color w:val="auto"/>
          <w:sz w:val="28"/>
          <w:szCs w:val="20"/>
          <w:lang w:val="en-US"/>
        </w:rPr>
        <w:t>Single Cell sequencing</w:t>
      </w:r>
      <w:r w:rsidR="00D54076" w:rsidRPr="00DA6929">
        <w:rPr>
          <w:rFonts w:cstheme="minorBidi"/>
          <w:b/>
          <w:color w:val="auto"/>
          <w:sz w:val="28"/>
          <w:szCs w:val="20"/>
          <w:lang w:val="en-US"/>
        </w:rPr>
        <w:t xml:space="preserve"> using the 10X Genomics Chromium </w:t>
      </w:r>
      <w:r>
        <w:rPr>
          <w:rFonts w:cstheme="minorBidi"/>
          <w:b/>
          <w:color w:val="auto"/>
          <w:sz w:val="28"/>
          <w:szCs w:val="20"/>
          <w:lang w:val="en-US"/>
        </w:rPr>
        <w:t>Single Cell 3’</w:t>
      </w:r>
      <w:r w:rsidR="00D54076" w:rsidRPr="00DA6929">
        <w:rPr>
          <w:rFonts w:cstheme="minorBidi"/>
          <w:b/>
          <w:color w:val="auto"/>
          <w:sz w:val="28"/>
          <w:szCs w:val="20"/>
          <w:lang w:val="en-US"/>
        </w:rPr>
        <w:t xml:space="preserve"> Technology</w:t>
      </w:r>
    </w:p>
    <w:p w:rsidR="004B673D" w:rsidRDefault="00B815B1" w:rsidP="004B673D">
      <w:pPr>
        <w:pStyle w:val="Default"/>
        <w:spacing w:line="360" w:lineRule="auto"/>
        <w:jc w:val="both"/>
        <w:rPr>
          <w:rFonts w:cstheme="minorBidi"/>
          <w:color w:val="auto"/>
          <w:sz w:val="20"/>
          <w:szCs w:val="20"/>
          <w:lang w:val="en-US"/>
        </w:rPr>
      </w:pPr>
      <w:r w:rsidRPr="00E9229B">
        <w:rPr>
          <w:rFonts w:cstheme="minorBidi"/>
          <w:color w:val="auto"/>
          <w:sz w:val="20"/>
          <w:szCs w:val="20"/>
          <w:lang w:val="en-US"/>
        </w:rPr>
        <w:t>The Chromium</w:t>
      </w:r>
      <w:bookmarkStart w:id="0" w:name="_GoBack"/>
      <w:bookmarkEnd w:id="0"/>
      <w:r w:rsidRPr="00E9229B">
        <w:rPr>
          <w:rFonts w:cstheme="minorBidi"/>
          <w:color w:val="auto"/>
          <w:sz w:val="20"/>
          <w:szCs w:val="20"/>
          <w:lang w:val="en-US"/>
        </w:rPr>
        <w:t xml:space="preserve"> Single Cell</w:t>
      </w:r>
      <w:r>
        <w:t xml:space="preserve"> </w:t>
      </w:r>
      <w:r w:rsidRPr="00B815B1">
        <w:rPr>
          <w:rFonts w:cstheme="minorBidi"/>
          <w:color w:val="auto"/>
          <w:sz w:val="20"/>
          <w:szCs w:val="20"/>
          <w:lang w:val="en-US"/>
        </w:rPr>
        <w:t xml:space="preserve">Gene Expression Solution </w:t>
      </w:r>
      <w:r w:rsidR="004B673D" w:rsidRPr="004B673D">
        <w:rPr>
          <w:rFonts w:cstheme="minorBidi"/>
          <w:color w:val="auto"/>
          <w:sz w:val="20"/>
          <w:szCs w:val="20"/>
          <w:lang w:val="en-US"/>
        </w:rPr>
        <w:t>allows you to analyze transcriptomes on a cell-by-cell basis through the use of microfluidic partitioning to capture single cells and prepare barcoded, next-generation s</w:t>
      </w:r>
      <w:r w:rsidR="004B673D">
        <w:rPr>
          <w:rFonts w:cstheme="minorBidi"/>
          <w:color w:val="auto"/>
          <w:sz w:val="20"/>
          <w:szCs w:val="20"/>
          <w:lang w:val="en-US"/>
        </w:rPr>
        <w:t>equencing (NGS) cDNA libraries:</w:t>
      </w:r>
    </w:p>
    <w:p w:rsidR="00DF5E53" w:rsidRPr="004B673D" w:rsidRDefault="00DF5E53" w:rsidP="004B673D">
      <w:pPr>
        <w:pStyle w:val="Default"/>
        <w:numPr>
          <w:ilvl w:val="0"/>
          <w:numId w:val="2"/>
        </w:numPr>
        <w:spacing w:line="360" w:lineRule="auto"/>
        <w:jc w:val="both"/>
        <w:rPr>
          <w:rFonts w:cstheme="minorBidi"/>
          <w:color w:val="auto"/>
          <w:sz w:val="20"/>
          <w:szCs w:val="20"/>
          <w:lang w:val="en-US"/>
        </w:rPr>
      </w:pPr>
      <w:r w:rsidRPr="004B673D">
        <w:rPr>
          <w:rFonts w:cstheme="minorBidi"/>
          <w:color w:val="auto"/>
          <w:sz w:val="20"/>
          <w:szCs w:val="20"/>
          <w:lang w:val="en-US"/>
        </w:rPr>
        <w:t>Partition 100 to 10,000 cells per sample; up to 80,000 cells per chip;</w:t>
      </w:r>
    </w:p>
    <w:p w:rsidR="00DF5E53" w:rsidRDefault="00DF5E53" w:rsidP="00DF5E53">
      <w:pPr>
        <w:pStyle w:val="Paragrafoelenco"/>
        <w:numPr>
          <w:ilvl w:val="0"/>
          <w:numId w:val="2"/>
        </w:numPr>
        <w:autoSpaceDE w:val="0"/>
        <w:autoSpaceDN w:val="0"/>
        <w:adjustRightInd w:val="0"/>
        <w:spacing w:line="360" w:lineRule="auto"/>
      </w:pPr>
      <w:r w:rsidRPr="000D3FDC">
        <w:t>Recovers up to 65% of cells (typically closer to 50% depending on cell type)</w:t>
      </w:r>
      <w:r>
        <w:t>;</w:t>
      </w:r>
    </w:p>
    <w:p w:rsidR="00DF5E53" w:rsidRDefault="00DF5E53" w:rsidP="00DF5E53">
      <w:pPr>
        <w:pStyle w:val="Paragrafoelenco"/>
        <w:numPr>
          <w:ilvl w:val="0"/>
          <w:numId w:val="2"/>
        </w:numPr>
        <w:autoSpaceDE w:val="0"/>
        <w:autoSpaceDN w:val="0"/>
        <w:adjustRightInd w:val="0"/>
        <w:spacing w:line="360" w:lineRule="auto"/>
      </w:pPr>
      <w:r w:rsidRPr="000D3FDC">
        <w:t>Low doublet rate: ~0.8% per 1,000 cells;</w:t>
      </w:r>
    </w:p>
    <w:p w:rsidR="00DF5E53" w:rsidRPr="00B815B1" w:rsidRDefault="00DF5E53" w:rsidP="00DF5E53">
      <w:pPr>
        <w:pStyle w:val="Paragrafoelenco"/>
        <w:numPr>
          <w:ilvl w:val="0"/>
          <w:numId w:val="2"/>
        </w:numPr>
        <w:autoSpaceDE w:val="0"/>
        <w:autoSpaceDN w:val="0"/>
        <w:adjustRightInd w:val="0"/>
        <w:spacing w:line="360" w:lineRule="auto"/>
      </w:pPr>
      <w:r w:rsidRPr="00B815B1">
        <w:t>50,000 reads per cell should be sequenced for saturating gene detection.  70,000 reads per cell is appropriate for expression analysis.</w:t>
      </w:r>
    </w:p>
    <w:p w:rsidR="00B815B1" w:rsidRDefault="00B815B1" w:rsidP="00B815B1">
      <w:pPr>
        <w:autoSpaceDE w:val="0"/>
        <w:autoSpaceDN w:val="0"/>
        <w:adjustRightInd w:val="0"/>
        <w:spacing w:line="360" w:lineRule="auto"/>
        <w:jc w:val="left"/>
      </w:pPr>
    </w:p>
    <w:p w:rsidR="00D924B2" w:rsidRDefault="00D924B2" w:rsidP="008659D2">
      <w:pPr>
        <w:pStyle w:val="Default"/>
        <w:spacing w:line="360" w:lineRule="auto"/>
        <w:rPr>
          <w:rFonts w:cstheme="minorBidi"/>
          <w:b/>
          <w:color w:val="auto"/>
          <w:sz w:val="28"/>
          <w:szCs w:val="20"/>
          <w:lang w:val="en-US"/>
        </w:rPr>
      </w:pPr>
    </w:p>
    <w:p w:rsidR="00E9229B" w:rsidRDefault="00E9229B" w:rsidP="008659D2">
      <w:pPr>
        <w:pStyle w:val="Default"/>
        <w:spacing w:line="360" w:lineRule="auto"/>
        <w:rPr>
          <w:rFonts w:cstheme="minorBidi"/>
          <w:b/>
          <w:color w:val="auto"/>
          <w:sz w:val="28"/>
          <w:szCs w:val="20"/>
          <w:lang w:val="en-US"/>
        </w:rPr>
      </w:pPr>
    </w:p>
    <w:p w:rsidR="00E9229B" w:rsidRDefault="00E9229B" w:rsidP="008659D2">
      <w:pPr>
        <w:pStyle w:val="Default"/>
        <w:spacing w:line="360" w:lineRule="auto"/>
        <w:rPr>
          <w:rFonts w:cstheme="minorBidi"/>
          <w:b/>
          <w:color w:val="auto"/>
          <w:sz w:val="28"/>
          <w:szCs w:val="20"/>
          <w:lang w:val="en-US"/>
        </w:rPr>
      </w:pPr>
    </w:p>
    <w:p w:rsidR="00E9229B" w:rsidRDefault="00E9229B" w:rsidP="008659D2">
      <w:pPr>
        <w:pStyle w:val="Default"/>
        <w:spacing w:line="360" w:lineRule="auto"/>
        <w:rPr>
          <w:rFonts w:cstheme="minorBidi"/>
          <w:b/>
          <w:color w:val="auto"/>
          <w:sz w:val="28"/>
          <w:szCs w:val="20"/>
          <w:lang w:val="en-US"/>
        </w:rPr>
      </w:pPr>
    </w:p>
    <w:p w:rsidR="00E9229B" w:rsidRDefault="00E9229B" w:rsidP="008659D2">
      <w:pPr>
        <w:pStyle w:val="Default"/>
        <w:spacing w:line="360" w:lineRule="auto"/>
        <w:rPr>
          <w:rFonts w:cstheme="minorBidi"/>
          <w:b/>
          <w:color w:val="auto"/>
          <w:sz w:val="28"/>
          <w:szCs w:val="20"/>
          <w:lang w:val="en-US"/>
        </w:rPr>
      </w:pPr>
    </w:p>
    <w:p w:rsidR="00E9229B" w:rsidRDefault="00E9229B" w:rsidP="008659D2">
      <w:pPr>
        <w:pStyle w:val="Default"/>
        <w:spacing w:line="360" w:lineRule="auto"/>
        <w:rPr>
          <w:rFonts w:cstheme="minorBidi"/>
          <w:b/>
          <w:color w:val="auto"/>
          <w:sz w:val="28"/>
          <w:szCs w:val="20"/>
          <w:lang w:val="en-US"/>
        </w:rPr>
      </w:pPr>
    </w:p>
    <w:p w:rsidR="00D54076" w:rsidRPr="00DA6929" w:rsidRDefault="008659D2" w:rsidP="008659D2">
      <w:pPr>
        <w:pStyle w:val="Default"/>
        <w:spacing w:line="360" w:lineRule="auto"/>
        <w:rPr>
          <w:rFonts w:cstheme="minorBidi"/>
          <w:b/>
          <w:color w:val="auto"/>
          <w:sz w:val="28"/>
          <w:szCs w:val="20"/>
          <w:lang w:val="en-US"/>
        </w:rPr>
      </w:pPr>
      <w:r w:rsidRPr="008659D2">
        <w:rPr>
          <w:rFonts w:cstheme="minorBidi"/>
          <w:b/>
          <w:color w:val="auto"/>
          <w:sz w:val="28"/>
          <w:szCs w:val="20"/>
          <w:lang w:val="en-US"/>
        </w:rPr>
        <w:t xml:space="preserve">Sample </w:t>
      </w:r>
      <w:r>
        <w:rPr>
          <w:rFonts w:cstheme="minorBidi"/>
          <w:b/>
          <w:color w:val="auto"/>
          <w:sz w:val="28"/>
          <w:szCs w:val="20"/>
          <w:lang w:val="en-US"/>
        </w:rPr>
        <w:t>specifications</w:t>
      </w:r>
    </w:p>
    <w:p w:rsidR="00D924B2" w:rsidRDefault="00D924B2" w:rsidP="00D924B2">
      <w:pPr>
        <w:autoSpaceDE w:val="0"/>
        <w:autoSpaceDN w:val="0"/>
        <w:adjustRightInd w:val="0"/>
        <w:spacing w:line="360" w:lineRule="auto"/>
        <w:jc w:val="left"/>
        <w:rPr>
          <w:rFonts w:cs="Verdana"/>
          <w:color w:val="000000"/>
          <w:lang w:val="it-IT"/>
        </w:rPr>
      </w:pPr>
    </w:p>
    <w:p w:rsidR="00D924B2" w:rsidRDefault="00D924B2" w:rsidP="00D924B2">
      <w:pPr>
        <w:autoSpaceDE w:val="0"/>
        <w:autoSpaceDN w:val="0"/>
        <w:adjustRightInd w:val="0"/>
        <w:spacing w:line="360" w:lineRule="auto"/>
        <w:jc w:val="left"/>
        <w:rPr>
          <w:b/>
          <w:bCs/>
        </w:rPr>
      </w:pPr>
      <w:r>
        <w:rPr>
          <w:b/>
          <w:bCs/>
        </w:rPr>
        <w:t xml:space="preserve">Table 1. Summary of sample requirements for the construction of 10X Chromium </w:t>
      </w:r>
      <w:r w:rsidR="00860E65">
        <w:rPr>
          <w:b/>
          <w:bCs/>
        </w:rPr>
        <w:t>single cell 3’</w:t>
      </w:r>
      <w:r>
        <w:rPr>
          <w:b/>
          <w:bCs/>
        </w:rPr>
        <w:t xml:space="preserve"> libraries</w:t>
      </w:r>
    </w:p>
    <w:tbl>
      <w:tblPr>
        <w:tblStyle w:val="Tabellaelenco6acolori-colore5"/>
        <w:tblW w:w="9638" w:type="dxa"/>
        <w:tblLayout w:type="fixed"/>
        <w:tblLook w:val="04A0" w:firstRow="1" w:lastRow="0" w:firstColumn="1" w:lastColumn="0" w:noHBand="0" w:noVBand="1"/>
      </w:tblPr>
      <w:tblGrid>
        <w:gridCol w:w="1352"/>
        <w:gridCol w:w="1200"/>
        <w:gridCol w:w="2696"/>
        <w:gridCol w:w="1872"/>
        <w:gridCol w:w="1259"/>
        <w:gridCol w:w="1259"/>
      </w:tblGrid>
      <w:tr w:rsidR="00873D67" w:rsidRPr="00567FF5" w:rsidTr="00592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873D67" w:rsidRPr="00567FF5" w:rsidRDefault="00873D67" w:rsidP="00592754">
            <w:pPr>
              <w:spacing w:before="120" w:after="120"/>
              <w:jc w:val="center"/>
              <w:rPr>
                <w:color w:val="auto"/>
              </w:rPr>
            </w:pPr>
            <w:r>
              <w:rPr>
                <w:color w:val="auto"/>
              </w:rPr>
              <w:t>Analysis</w:t>
            </w:r>
            <w:r w:rsidRPr="00567FF5">
              <w:rPr>
                <w:color w:val="auto"/>
              </w:rPr>
              <w:t xml:space="preserve"> type</w:t>
            </w:r>
          </w:p>
        </w:tc>
        <w:tc>
          <w:tcPr>
            <w:tcW w:w="1200" w:type="dxa"/>
          </w:tcPr>
          <w:p w:rsidR="00873D67" w:rsidRPr="00567FF5" w:rsidRDefault="00873D67" w:rsidP="00592754">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567FF5">
              <w:rPr>
                <w:color w:val="auto"/>
              </w:rPr>
              <w:t>Quantity</w:t>
            </w:r>
            <w:r>
              <w:rPr>
                <w:color w:val="auto"/>
              </w:rPr>
              <w:t xml:space="preserve"> (cells)</w:t>
            </w:r>
          </w:p>
        </w:tc>
        <w:tc>
          <w:tcPr>
            <w:tcW w:w="2696" w:type="dxa"/>
          </w:tcPr>
          <w:p w:rsidR="00873D67" w:rsidRPr="00567FF5" w:rsidRDefault="00873D67" w:rsidP="00592754">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Recommended Resuspension Solution</w:t>
            </w:r>
          </w:p>
        </w:tc>
        <w:tc>
          <w:tcPr>
            <w:tcW w:w="1872" w:type="dxa"/>
          </w:tcPr>
          <w:p w:rsidR="00873D67" w:rsidRPr="00567FF5" w:rsidRDefault="00873D67" w:rsidP="00592754">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567FF5">
              <w:rPr>
                <w:color w:val="auto"/>
              </w:rPr>
              <w:t>Conc</w:t>
            </w:r>
            <w:proofErr w:type="spellEnd"/>
            <w:r w:rsidRPr="00567FF5">
              <w:rPr>
                <w:color w:val="auto"/>
              </w:rPr>
              <w:t xml:space="preserve"> (</w:t>
            </w:r>
            <w:r>
              <w:rPr>
                <w:color w:val="auto"/>
              </w:rPr>
              <w:t>cells</w:t>
            </w:r>
            <w:r w:rsidRPr="00567FF5">
              <w:rPr>
                <w:color w:val="auto"/>
              </w:rPr>
              <w:t>/µL)</w:t>
            </w:r>
          </w:p>
        </w:tc>
        <w:tc>
          <w:tcPr>
            <w:tcW w:w="1259" w:type="dxa"/>
          </w:tcPr>
          <w:p w:rsidR="00873D67" w:rsidRPr="00567FF5" w:rsidRDefault="00873D67" w:rsidP="00592754">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Vitality</w:t>
            </w:r>
          </w:p>
        </w:tc>
        <w:tc>
          <w:tcPr>
            <w:tcW w:w="1259" w:type="dxa"/>
          </w:tcPr>
          <w:p w:rsidR="00873D67" w:rsidRDefault="00873D67" w:rsidP="00592754">
            <w:pPr>
              <w:spacing w:before="120" w:after="120"/>
              <w:jc w:val="center"/>
              <w:cnfStyle w:val="100000000000" w:firstRow="1" w:lastRow="0" w:firstColumn="0" w:lastColumn="0" w:oddVBand="0" w:evenVBand="0" w:oddHBand="0" w:evenHBand="0" w:firstRowFirstColumn="0" w:firstRowLastColumn="0" w:lastRowFirstColumn="0" w:lastRowLastColumn="0"/>
            </w:pPr>
            <w:r w:rsidRPr="00C34A7C">
              <w:rPr>
                <w:color w:val="auto"/>
              </w:rPr>
              <w:t>Cell size</w:t>
            </w:r>
          </w:p>
        </w:tc>
      </w:tr>
      <w:tr w:rsidR="00532377" w:rsidRPr="00567FF5" w:rsidTr="00592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532377" w:rsidRPr="00567FF5" w:rsidRDefault="00532377" w:rsidP="00532377">
            <w:pPr>
              <w:tabs>
                <w:tab w:val="center" w:pos="1155"/>
              </w:tabs>
              <w:spacing w:before="120" w:after="120"/>
              <w:jc w:val="left"/>
              <w:rPr>
                <w:color w:val="auto"/>
              </w:rPr>
            </w:pPr>
            <w:r>
              <w:rPr>
                <w:b w:val="0"/>
                <w:color w:val="auto"/>
              </w:rPr>
              <w:t>10X 3’ Single cell v3</w:t>
            </w:r>
            <w:r w:rsidR="00833373">
              <w:rPr>
                <w:b w:val="0"/>
                <w:color w:val="auto"/>
              </w:rPr>
              <w:t>.1</w:t>
            </w:r>
          </w:p>
        </w:tc>
        <w:tc>
          <w:tcPr>
            <w:tcW w:w="1200" w:type="dxa"/>
          </w:tcPr>
          <w:p w:rsidR="00532377" w:rsidRPr="00567FF5" w:rsidRDefault="00532377" w:rsidP="00532377">
            <w:pPr>
              <w:tabs>
                <w:tab w:val="center" w:pos="1155"/>
              </w:tabs>
              <w:spacing w:before="120" w:after="12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10.000</w:t>
            </w:r>
          </w:p>
        </w:tc>
        <w:tc>
          <w:tcPr>
            <w:tcW w:w="2696" w:type="dxa"/>
          </w:tcPr>
          <w:p w:rsidR="00532377" w:rsidRPr="00567FF5" w:rsidRDefault="00532377" w:rsidP="00532377">
            <w:pPr>
              <w:tabs>
                <w:tab w:val="center" w:pos="1155"/>
              </w:tabs>
              <w:spacing w:before="120" w:after="12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PBS1X 0.04% BSA (*</w:t>
            </w:r>
            <w:r w:rsidRPr="00AB5221">
              <w:rPr>
                <w:color w:val="auto"/>
                <w:vertAlign w:val="subscript"/>
              </w:rPr>
              <w:t>1</w:t>
            </w:r>
            <w:r>
              <w:rPr>
                <w:color w:val="auto"/>
              </w:rPr>
              <w:t>)</w:t>
            </w:r>
          </w:p>
        </w:tc>
        <w:tc>
          <w:tcPr>
            <w:tcW w:w="1872" w:type="dxa"/>
          </w:tcPr>
          <w:p w:rsidR="00532377" w:rsidRPr="00567FF5" w:rsidRDefault="009C34D7" w:rsidP="00532377">
            <w:pPr>
              <w:tabs>
                <w:tab w:val="left" w:pos="459"/>
                <w:tab w:val="center" w:pos="1155"/>
              </w:tabs>
              <w:spacing w:before="120" w:after="12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r w:rsidR="00532377">
              <w:rPr>
                <w:color w:val="auto"/>
              </w:rPr>
              <w:t>00-1200</w:t>
            </w:r>
          </w:p>
        </w:tc>
        <w:tc>
          <w:tcPr>
            <w:tcW w:w="1259" w:type="dxa"/>
          </w:tcPr>
          <w:p w:rsidR="00532377" w:rsidRPr="00567FF5" w:rsidRDefault="00532377" w:rsidP="00532377">
            <w:pPr>
              <w:spacing w:before="120" w:after="120"/>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&gt;90%</w:t>
            </w:r>
          </w:p>
        </w:tc>
        <w:tc>
          <w:tcPr>
            <w:tcW w:w="1259" w:type="dxa"/>
          </w:tcPr>
          <w:p w:rsidR="00532377" w:rsidRDefault="00532377" w:rsidP="00532377">
            <w:pPr>
              <w:spacing w:before="120" w:after="120"/>
              <w:jc w:val="center"/>
              <w:cnfStyle w:val="000000100000" w:firstRow="0" w:lastRow="0" w:firstColumn="0" w:lastColumn="0" w:oddVBand="0" w:evenVBand="0" w:oddHBand="1" w:evenHBand="0" w:firstRowFirstColumn="0" w:firstRowLastColumn="0" w:lastRowFirstColumn="0" w:lastRowLastColumn="0"/>
            </w:pPr>
            <w:r w:rsidRPr="00C34A7C">
              <w:rPr>
                <w:color w:val="auto"/>
              </w:rPr>
              <w:t>30</w:t>
            </w:r>
            <w:r w:rsidRPr="00C34A7C">
              <w:rPr>
                <w:rFonts w:ascii="Symbol" w:hAnsi="Symbol"/>
                <w:color w:val="auto"/>
              </w:rPr>
              <w:t></w:t>
            </w:r>
            <w:r w:rsidRPr="00C34A7C">
              <w:rPr>
                <w:color w:val="auto"/>
              </w:rPr>
              <w:t>m</w:t>
            </w:r>
          </w:p>
        </w:tc>
      </w:tr>
    </w:tbl>
    <w:p w:rsidR="00860E65" w:rsidRDefault="00860E65" w:rsidP="002D281C">
      <w:pPr>
        <w:spacing w:line="360" w:lineRule="auto"/>
        <w:rPr>
          <w:sz w:val="14"/>
        </w:rPr>
      </w:pPr>
    </w:p>
    <w:p w:rsidR="002D281C" w:rsidRPr="002D281C" w:rsidRDefault="002D281C" w:rsidP="002D281C">
      <w:pPr>
        <w:spacing w:line="360" w:lineRule="auto"/>
        <w:rPr>
          <w:sz w:val="14"/>
        </w:rPr>
      </w:pPr>
      <w:r>
        <w:rPr>
          <w:sz w:val="14"/>
        </w:rPr>
        <w:t>(*1)</w:t>
      </w:r>
      <w:r w:rsidRPr="002D281C">
        <w:rPr>
          <w:sz w:val="14"/>
        </w:rPr>
        <w:t xml:space="preserve"> If necessary, PBS can be replaced with most common cell culture buffers verified by 10X to be compatible with 10X single cell protocols (EMEM+10%FBS, DMEM+10%FBS, IMEM+10%FBS, RPMI+10%FBS, Ham's F12+10%FBS, 1:1 DMEM/F12+10%FBS, M199)</w:t>
      </w:r>
      <w:r>
        <w:rPr>
          <w:sz w:val="14"/>
        </w:rPr>
        <w:t>.</w:t>
      </w:r>
      <w:r w:rsidRPr="002D281C">
        <w:rPr>
          <w:sz w:val="14"/>
        </w:rPr>
        <w:t xml:space="preserve"> </w:t>
      </w:r>
    </w:p>
    <w:p w:rsidR="00AE5BDC" w:rsidRDefault="00AE5BDC" w:rsidP="00D54076">
      <w:pPr>
        <w:pStyle w:val="Default"/>
        <w:rPr>
          <w:color w:val="auto"/>
          <w:sz w:val="20"/>
          <w:szCs w:val="20"/>
        </w:rPr>
      </w:pPr>
    </w:p>
    <w:p w:rsidR="00D54076" w:rsidRDefault="00D54076" w:rsidP="00D54076">
      <w:pPr>
        <w:pStyle w:val="Default"/>
        <w:rPr>
          <w:color w:val="auto"/>
          <w:sz w:val="20"/>
          <w:szCs w:val="20"/>
        </w:rPr>
      </w:pPr>
    </w:p>
    <w:p w:rsidR="00D54076" w:rsidRPr="00AE5BDC" w:rsidRDefault="00D54076" w:rsidP="00D54076">
      <w:pPr>
        <w:rPr>
          <w:b/>
          <w:i/>
          <w:u w:val="single"/>
        </w:rPr>
      </w:pPr>
      <w:r w:rsidRPr="00AE5BDC">
        <w:rPr>
          <w:b/>
          <w:i/>
          <w:u w:val="single"/>
        </w:rPr>
        <w:t>For additional information, see 10X Genomics website.</w:t>
      </w:r>
    </w:p>
    <w:p w:rsidR="00AE5BDC" w:rsidRDefault="00AE5BDC" w:rsidP="008659D2">
      <w:pPr>
        <w:autoSpaceDE w:val="0"/>
        <w:autoSpaceDN w:val="0"/>
        <w:adjustRightInd w:val="0"/>
        <w:spacing w:line="360" w:lineRule="auto"/>
        <w:jc w:val="left"/>
        <w:rPr>
          <w:rFonts w:cs="Verdana"/>
          <w:b/>
          <w:bCs/>
          <w:color w:val="000000"/>
          <w:sz w:val="28"/>
          <w:szCs w:val="28"/>
          <w:lang w:val="it-IT"/>
        </w:rPr>
      </w:pPr>
    </w:p>
    <w:p w:rsidR="008659D2" w:rsidRDefault="008659D2" w:rsidP="008659D2">
      <w:pPr>
        <w:autoSpaceDE w:val="0"/>
        <w:autoSpaceDN w:val="0"/>
        <w:adjustRightInd w:val="0"/>
        <w:spacing w:line="360" w:lineRule="auto"/>
        <w:jc w:val="left"/>
        <w:rPr>
          <w:rFonts w:cs="Verdana"/>
          <w:b/>
          <w:bCs/>
          <w:color w:val="000000"/>
          <w:sz w:val="28"/>
          <w:szCs w:val="28"/>
          <w:lang w:val="it-IT"/>
        </w:rPr>
      </w:pPr>
    </w:p>
    <w:p w:rsidR="008659D2" w:rsidRDefault="008659D2" w:rsidP="008659D2">
      <w:pPr>
        <w:autoSpaceDE w:val="0"/>
        <w:autoSpaceDN w:val="0"/>
        <w:adjustRightInd w:val="0"/>
        <w:spacing w:line="360" w:lineRule="auto"/>
        <w:jc w:val="left"/>
        <w:rPr>
          <w:rFonts w:cs="Verdana"/>
          <w:b/>
          <w:bCs/>
          <w:color w:val="000000"/>
          <w:sz w:val="28"/>
          <w:szCs w:val="28"/>
          <w:lang w:val="it-IT"/>
        </w:rPr>
      </w:pPr>
    </w:p>
    <w:p w:rsidR="004E5B8F" w:rsidRDefault="004E5B8F">
      <w:pPr>
        <w:spacing w:after="200" w:line="276" w:lineRule="auto"/>
        <w:jc w:val="left"/>
      </w:pPr>
      <w:r>
        <w:br w:type="page"/>
      </w:r>
    </w:p>
    <w:p w:rsidR="00D924B2" w:rsidRDefault="00D924B2" w:rsidP="00D924B2">
      <w:pPr>
        <w:spacing w:line="360" w:lineRule="auto"/>
        <w:rPr>
          <w:rFonts w:eastAsiaTheme="majorEastAsia" w:cstheme="majorBidi"/>
          <w:color w:val="0070C0"/>
          <w:spacing w:val="5"/>
          <w:kern w:val="28"/>
          <w:sz w:val="36"/>
          <w:szCs w:val="52"/>
        </w:rPr>
      </w:pPr>
    </w:p>
    <w:p w:rsidR="00DA6929" w:rsidRPr="00D924B2" w:rsidRDefault="00DA3D44" w:rsidP="00D924B2">
      <w:pPr>
        <w:spacing w:line="360" w:lineRule="auto"/>
        <w:rPr>
          <w:rFonts w:eastAsiaTheme="majorEastAsia" w:cstheme="majorBidi"/>
          <w:color w:val="0070C0"/>
          <w:spacing w:val="5"/>
          <w:kern w:val="28"/>
          <w:sz w:val="36"/>
          <w:szCs w:val="52"/>
        </w:rPr>
      </w:pPr>
      <w:r>
        <w:rPr>
          <w:rFonts w:eastAsiaTheme="majorEastAsia" w:cstheme="majorBidi"/>
          <w:color w:val="0070C0"/>
          <w:spacing w:val="5"/>
          <w:kern w:val="28"/>
          <w:sz w:val="36"/>
          <w:szCs w:val="52"/>
        </w:rPr>
        <w:t>Sample Submission and Shipment details</w:t>
      </w:r>
      <w:bookmarkStart w:id="1" w:name="_Toc400102263"/>
    </w:p>
    <w:p w:rsidR="00DA6929" w:rsidRDefault="00DA6929" w:rsidP="00D924B2">
      <w:pPr>
        <w:spacing w:line="360" w:lineRule="auto"/>
      </w:pPr>
      <w:r w:rsidRPr="00724F4A">
        <w:t xml:space="preserve">Shipment of samples/libraries is always after acceptance of the submission form to the </w:t>
      </w:r>
      <w:r>
        <w:t xml:space="preserve">“Centro </w:t>
      </w:r>
      <w:proofErr w:type="spellStart"/>
      <w:r>
        <w:t>Piattaforme</w:t>
      </w:r>
      <w:proofErr w:type="spellEnd"/>
      <w:r>
        <w:t xml:space="preserve"> </w:t>
      </w:r>
      <w:proofErr w:type="spellStart"/>
      <w:r>
        <w:t>tecnologiche</w:t>
      </w:r>
      <w:proofErr w:type="spellEnd"/>
      <w:r>
        <w:t>”</w:t>
      </w:r>
      <w:r w:rsidRPr="00724F4A">
        <w:t>.</w:t>
      </w:r>
    </w:p>
    <w:p w:rsidR="00616085" w:rsidRDefault="00616085" w:rsidP="00045074"/>
    <w:p w:rsidR="00616085" w:rsidRPr="00567FF5" w:rsidRDefault="00616085" w:rsidP="00616085">
      <w:pPr>
        <w:pStyle w:val="Titolo1"/>
        <w:rPr>
          <w:color w:val="auto"/>
        </w:rPr>
      </w:pPr>
      <w:r w:rsidRPr="00567FF5">
        <w:rPr>
          <w:color w:val="auto"/>
        </w:rPr>
        <w:t>Shipping Information</w:t>
      </w:r>
    </w:p>
    <w:p w:rsidR="00616085" w:rsidRPr="00567FF5" w:rsidRDefault="00616085" w:rsidP="00D924B2">
      <w:pPr>
        <w:spacing w:line="360" w:lineRule="auto"/>
      </w:pPr>
      <w:r w:rsidRPr="00567FF5">
        <w:t>Please send your samples to the following address:</w:t>
      </w:r>
    </w:p>
    <w:p w:rsidR="00616085" w:rsidRPr="00567FF5" w:rsidRDefault="00616085" w:rsidP="00D924B2">
      <w:pPr>
        <w:spacing w:line="360" w:lineRule="auto"/>
        <w:rPr>
          <w:b/>
          <w:lang w:val="it-IT"/>
        </w:rPr>
      </w:pPr>
      <w:r>
        <w:rPr>
          <w:b/>
          <w:lang w:val="it-IT"/>
        </w:rPr>
        <w:t>Centro Piattaforme Tecnologiche (CPT)</w:t>
      </w:r>
    </w:p>
    <w:p w:rsidR="00616085" w:rsidRPr="00567FF5" w:rsidRDefault="00616085" w:rsidP="00D924B2">
      <w:pPr>
        <w:spacing w:line="360" w:lineRule="auto"/>
        <w:rPr>
          <w:b/>
        </w:rPr>
      </w:pPr>
      <w:proofErr w:type="spellStart"/>
      <w:r w:rsidRPr="00567FF5">
        <w:rPr>
          <w:b/>
        </w:rPr>
        <w:t>Universit</w:t>
      </w:r>
      <w:r>
        <w:rPr>
          <w:b/>
        </w:rPr>
        <w:t>à</w:t>
      </w:r>
      <w:proofErr w:type="spellEnd"/>
      <w:r w:rsidRPr="00567FF5">
        <w:rPr>
          <w:b/>
        </w:rPr>
        <w:t xml:space="preserve"> </w:t>
      </w:r>
      <w:r>
        <w:rPr>
          <w:b/>
        </w:rPr>
        <w:t xml:space="preserve">di </w:t>
      </w:r>
      <w:r w:rsidRPr="00567FF5">
        <w:rPr>
          <w:b/>
        </w:rPr>
        <w:t>Verona</w:t>
      </w:r>
    </w:p>
    <w:p w:rsidR="00616085" w:rsidRPr="00567FF5" w:rsidRDefault="00616085" w:rsidP="00D924B2">
      <w:pPr>
        <w:spacing w:line="360" w:lineRule="auto"/>
        <w:rPr>
          <w:b/>
          <w:lang w:val="it-IT"/>
        </w:rPr>
      </w:pPr>
      <w:proofErr w:type="spellStart"/>
      <w:proofErr w:type="gramStart"/>
      <w:r>
        <w:rPr>
          <w:b/>
          <w:lang w:val="it-IT"/>
        </w:rPr>
        <w:t>Pz.Le</w:t>
      </w:r>
      <w:proofErr w:type="spellEnd"/>
      <w:proofErr w:type="gramEnd"/>
      <w:r>
        <w:rPr>
          <w:b/>
          <w:lang w:val="it-IT"/>
        </w:rPr>
        <w:t xml:space="preserve"> L.A. Scuro, 10 – Palazzina di Farmacologia</w:t>
      </w:r>
    </w:p>
    <w:p w:rsidR="00616085" w:rsidRPr="00567FF5" w:rsidRDefault="00616085" w:rsidP="00D924B2">
      <w:pPr>
        <w:spacing w:line="360" w:lineRule="auto"/>
        <w:rPr>
          <w:b/>
          <w:lang w:val="it-IT"/>
        </w:rPr>
      </w:pPr>
      <w:r w:rsidRPr="00567FF5">
        <w:rPr>
          <w:b/>
          <w:lang w:val="it-IT"/>
        </w:rPr>
        <w:t xml:space="preserve">37134 Verona - </w:t>
      </w:r>
      <w:proofErr w:type="spellStart"/>
      <w:r w:rsidRPr="00567FF5">
        <w:rPr>
          <w:b/>
          <w:lang w:val="it-IT"/>
        </w:rPr>
        <w:t>Italy</w:t>
      </w:r>
      <w:proofErr w:type="spellEnd"/>
    </w:p>
    <w:p w:rsidR="00616085" w:rsidRPr="00567FF5" w:rsidRDefault="00616085" w:rsidP="00D924B2">
      <w:pPr>
        <w:spacing w:line="360" w:lineRule="auto"/>
        <w:rPr>
          <w:lang w:val="it-IT"/>
        </w:rPr>
      </w:pPr>
    </w:p>
    <w:p w:rsidR="00616085" w:rsidRDefault="00616085" w:rsidP="00D924B2">
      <w:pPr>
        <w:spacing w:line="360" w:lineRule="auto"/>
        <w:rPr>
          <w:lang w:val="it-IT"/>
        </w:rPr>
      </w:pPr>
      <w:r w:rsidRPr="00567FF5">
        <w:rPr>
          <w:lang w:val="it-IT"/>
        </w:rPr>
        <w:t xml:space="preserve">Email: </w:t>
      </w:r>
      <w:hyperlink r:id="rId8" w:history="1">
        <w:r w:rsidRPr="009F0765">
          <w:rPr>
            <w:rStyle w:val="Collegamentoipertestuale"/>
            <w:lang w:val="it-IT"/>
          </w:rPr>
          <w:t>monica.castellucci@univr.it</w:t>
        </w:r>
      </w:hyperlink>
    </w:p>
    <w:p w:rsidR="00616085" w:rsidRDefault="00616085" w:rsidP="00D924B2">
      <w:pPr>
        <w:spacing w:line="360" w:lineRule="auto"/>
        <w:rPr>
          <w:lang w:val="it-IT"/>
        </w:rPr>
      </w:pPr>
      <w:r>
        <w:rPr>
          <w:lang w:val="it-IT"/>
        </w:rPr>
        <w:t xml:space="preserve">          </w:t>
      </w:r>
      <w:hyperlink r:id="rId9" w:history="1">
        <w:r w:rsidR="00DA191B" w:rsidRPr="00FA185A">
          <w:rPr>
            <w:rStyle w:val="Collegamentoipertestuale"/>
            <w:lang w:val="it-IT"/>
          </w:rPr>
          <w:t>francesca.griggio@univr.it</w:t>
        </w:r>
      </w:hyperlink>
    </w:p>
    <w:p w:rsidR="00616085" w:rsidRPr="00567FF5" w:rsidRDefault="00616085" w:rsidP="00D924B2">
      <w:pPr>
        <w:spacing w:line="360" w:lineRule="auto"/>
      </w:pPr>
      <w:r w:rsidRPr="00567FF5">
        <w:t>Phone: +39 045 802 7</w:t>
      </w:r>
      <w:r>
        <w:t>220</w:t>
      </w:r>
    </w:p>
    <w:p w:rsidR="00616085" w:rsidRPr="00567FF5" w:rsidRDefault="00616085" w:rsidP="00D924B2">
      <w:pPr>
        <w:spacing w:after="200" w:line="360" w:lineRule="auto"/>
        <w:jc w:val="left"/>
        <w:rPr>
          <w:rFonts w:eastAsiaTheme="majorEastAsia" w:cstheme="majorBidi"/>
          <w:b/>
          <w:bCs/>
          <w:sz w:val="28"/>
          <w:szCs w:val="28"/>
        </w:rPr>
      </w:pPr>
      <w:r w:rsidRPr="00567FF5">
        <w:t xml:space="preserve">Fax: </w:t>
      </w:r>
    </w:p>
    <w:bookmarkEnd w:id="1"/>
    <w:p w:rsidR="008976E2" w:rsidRPr="00616085" w:rsidRDefault="008976E2" w:rsidP="00D924B2">
      <w:pPr>
        <w:spacing w:after="200" w:line="360" w:lineRule="auto"/>
        <w:jc w:val="left"/>
        <w:rPr>
          <w:rFonts w:eastAsiaTheme="majorEastAsia" w:cstheme="majorBidi"/>
          <w:b/>
          <w:bCs/>
          <w:sz w:val="28"/>
          <w:szCs w:val="28"/>
        </w:rPr>
      </w:pPr>
    </w:p>
    <w:sectPr w:rsidR="008976E2" w:rsidRPr="00616085" w:rsidSect="00086901">
      <w:headerReference w:type="default" r:id="rId10"/>
      <w:footerReference w:type="default" r:id="rId11"/>
      <w:pgSz w:w="11906" w:h="16838"/>
      <w:pgMar w:top="1985" w:right="1134" w:bottom="1134" w:left="1134" w:header="709" w:footer="709" w:gutter="0"/>
      <w:pgBorders w:offsetFrom="page">
        <w:bottom w:val="single" w:sz="8" w:space="24" w:color="00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C3" w:rsidRDefault="00CA3AC3" w:rsidP="00F512CB">
      <w:r>
        <w:separator/>
      </w:r>
    </w:p>
  </w:endnote>
  <w:endnote w:type="continuationSeparator" w:id="0">
    <w:p w:rsidR="00CA3AC3" w:rsidRDefault="00CA3AC3" w:rsidP="00F5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9504"/>
      <w:docPartObj>
        <w:docPartGallery w:val="Page Numbers (Bottom of Page)"/>
        <w:docPartUnique/>
      </w:docPartObj>
    </w:sdtPr>
    <w:sdtEndPr/>
    <w:sdtContent>
      <w:p w:rsidR="00D54076" w:rsidRDefault="00D54076">
        <w:pPr>
          <w:pStyle w:val="Pidipagina"/>
          <w:jc w:val="center"/>
        </w:pPr>
        <w:r>
          <w:fldChar w:fldCharType="begin"/>
        </w:r>
        <w:r>
          <w:instrText>PAGE   \* MERGEFORMAT</w:instrText>
        </w:r>
        <w:r>
          <w:fldChar w:fldCharType="separate"/>
        </w:r>
        <w:r w:rsidR="00833373" w:rsidRPr="00833373">
          <w:rPr>
            <w:noProof/>
            <w:lang w:val="it-IT"/>
          </w:rPr>
          <w:t>6</w:t>
        </w:r>
        <w:r>
          <w:fldChar w:fldCharType="end"/>
        </w:r>
      </w:p>
    </w:sdtContent>
  </w:sdt>
  <w:p w:rsidR="00D54076" w:rsidRDefault="00D540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C3" w:rsidRDefault="00CA3AC3" w:rsidP="00F512CB">
      <w:r>
        <w:separator/>
      </w:r>
    </w:p>
  </w:footnote>
  <w:footnote w:type="continuationSeparator" w:id="0">
    <w:p w:rsidR="00CA3AC3" w:rsidRDefault="00CA3AC3" w:rsidP="00F5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4E" w:rsidRPr="00ED6501" w:rsidRDefault="008976E2" w:rsidP="008976E2">
    <w:pPr>
      <w:pStyle w:val="Intestazione"/>
      <w:jc w:val="right"/>
      <w:rPr>
        <w:rFonts w:eastAsia="Verdana" w:cs="Verdana"/>
        <w:color w:val="003399"/>
        <w:kern w:val="24"/>
        <w:sz w:val="24"/>
        <w:szCs w:val="24"/>
      </w:rPr>
    </w:pPr>
    <w:r w:rsidRPr="00ED6501">
      <w:rPr>
        <w:noProof/>
        <w:color w:val="003399"/>
        <w:lang w:val="it-IT" w:eastAsia="it-IT"/>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-224790</wp:posOffset>
              </wp:positionV>
              <wp:extent cx="1971675" cy="821690"/>
              <wp:effectExtent l="0" t="0" r="9525"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E2" w:rsidRDefault="008976E2">
                          <w:r>
                            <w:rPr>
                              <w:noProof/>
                              <w:lang w:val="it-IT" w:eastAsia="it-IT"/>
                            </w:rPr>
                            <w:drawing>
                              <wp:inline distT="0" distB="0" distL="0" distR="0" wp14:anchorId="79BB5427" wp14:editId="2298448C">
                                <wp:extent cx="1895213" cy="736600"/>
                                <wp:effectExtent l="0" t="0" r="0" b="0"/>
                                <wp:docPr id="5" name="Immagine 5" descr="Image result for 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gs"/>
                                        <pic:cNvPicPr>
                                          <a:picLocks noChangeAspect="1" noChangeArrowheads="1"/>
                                        </pic:cNvPicPr>
                                      </pic:nvPicPr>
                                      <pic:blipFill rotWithShape="1">
                                        <a:blip r:embed="rId1">
                                          <a:extLst>
                                            <a:ext uri="{28A0092B-C50C-407E-A947-70E740481C1C}">
                                              <a14:useLocalDpi xmlns:a14="http://schemas.microsoft.com/office/drawing/2010/main" val="0"/>
                                            </a:ext>
                                          </a:extLst>
                                        </a:blip>
                                        <a:srcRect t="8044" b="29757"/>
                                        <a:stretch/>
                                      </pic:blipFill>
                                      <pic:spPr bwMode="auto">
                                        <a:xfrm>
                                          <a:off x="0" y="0"/>
                                          <a:ext cx="1946477" cy="7565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2pt;margin-top:-17.7pt;width:155.25pt;height:6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" stroked="f">
              <v:textbox>
                <w:txbxContent>
                  <w:p w:rsidR="008976E2" w:rsidRDefault="008976E2">
                    <w:r>
                      <w:rPr>
                        <w:noProof/>
                        <w:lang w:val="it-IT" w:eastAsia="it-IT"/>
                      </w:rPr>
                      <w:drawing>
                        <wp:inline distT="0" distB="0" distL="0" distR="0" wp14:anchorId="79BB5427" wp14:editId="2298448C">
                          <wp:extent cx="1895213" cy="736600"/>
                          <wp:effectExtent l="0" t="0" r="0" b="0"/>
                          <wp:docPr id="5" name="Immagine 5" descr="Image result for 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gs"/>
                                  <pic:cNvPicPr>
                                    <a:picLocks noChangeAspect="1" noChangeArrowheads="1"/>
                                  </pic:cNvPicPr>
                                </pic:nvPicPr>
                                <pic:blipFill rotWithShape="1">
                                  <a:blip r:embed="rId2">
                                    <a:extLst>
                                      <a:ext uri="{28A0092B-C50C-407E-A947-70E740481C1C}">
                                        <a14:useLocalDpi xmlns:a14="http://schemas.microsoft.com/office/drawing/2010/main" val="0"/>
                                      </a:ext>
                                    </a:extLst>
                                  </a:blip>
                                  <a:srcRect t="8044" b="29757"/>
                                  <a:stretch/>
                                </pic:blipFill>
                                <pic:spPr bwMode="auto">
                                  <a:xfrm>
                                    <a:off x="0" y="0"/>
                                    <a:ext cx="1946477" cy="7565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84934" w:rsidRPr="00ED6501">
      <w:rPr>
        <w:noProof/>
        <w:color w:val="003399"/>
        <w:sz w:val="28"/>
        <w:szCs w:val="28"/>
        <w:lang w:val="it-IT" w:eastAsia="it-IT"/>
      </w:rPr>
      <w:t>Centro Piattaforme Tecnologiche</w:t>
    </w:r>
    <w:r w:rsidR="007F11FD">
      <w:rPr>
        <w:noProof/>
        <w:color w:val="003399"/>
        <w:sz w:val="28"/>
        <w:szCs w:val="28"/>
        <w:lang w:val="it-IT" w:eastAsia="it-IT"/>
      </w:rPr>
      <w:t xml:space="preserve"> (CPT)</w:t>
    </w:r>
  </w:p>
  <w:p w:rsidR="0008334E" w:rsidRPr="00ED6501" w:rsidRDefault="0008334E" w:rsidP="004618F7">
    <w:pPr>
      <w:pStyle w:val="Intestazione"/>
      <w:jc w:val="right"/>
      <w:rPr>
        <w:color w:val="003399"/>
        <w:sz w:val="24"/>
        <w:szCs w:val="24"/>
      </w:rPr>
    </w:pPr>
    <w:r w:rsidRPr="00ED6501">
      <w:rPr>
        <w:rFonts w:eastAsia="Verdana" w:cs="Verdana"/>
        <w:color w:val="003399"/>
        <w:kern w:val="24"/>
        <w:sz w:val="24"/>
        <w:szCs w:val="24"/>
      </w:rPr>
      <w:t>University of Verona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674BE"/>
    <w:multiLevelType w:val="hybridMultilevel"/>
    <w:tmpl w:val="B56A4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3B2E91"/>
    <w:multiLevelType w:val="hybridMultilevel"/>
    <w:tmpl w:val="B882F0CA"/>
    <w:lvl w:ilvl="0" w:tplc="2A26609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72"/>
    <w:rsid w:val="00000672"/>
    <w:rsid w:val="000010D7"/>
    <w:rsid w:val="00002CAE"/>
    <w:rsid w:val="00014445"/>
    <w:rsid w:val="000160D5"/>
    <w:rsid w:val="00026436"/>
    <w:rsid w:val="00030074"/>
    <w:rsid w:val="00037E4D"/>
    <w:rsid w:val="00041376"/>
    <w:rsid w:val="00045074"/>
    <w:rsid w:val="00050BEE"/>
    <w:rsid w:val="00054290"/>
    <w:rsid w:val="00061D64"/>
    <w:rsid w:val="00062657"/>
    <w:rsid w:val="00065E11"/>
    <w:rsid w:val="00070C6C"/>
    <w:rsid w:val="0008334E"/>
    <w:rsid w:val="00086901"/>
    <w:rsid w:val="00086B18"/>
    <w:rsid w:val="00094350"/>
    <w:rsid w:val="000B5138"/>
    <w:rsid w:val="000C0BB5"/>
    <w:rsid w:val="000C1E6F"/>
    <w:rsid w:val="000C2E2E"/>
    <w:rsid w:val="000C663F"/>
    <w:rsid w:val="000D6262"/>
    <w:rsid w:val="000D65CD"/>
    <w:rsid w:val="000D79D5"/>
    <w:rsid w:val="000E6389"/>
    <w:rsid w:val="0010140C"/>
    <w:rsid w:val="00101584"/>
    <w:rsid w:val="001038B8"/>
    <w:rsid w:val="001450F2"/>
    <w:rsid w:val="00145881"/>
    <w:rsid w:val="00145C32"/>
    <w:rsid w:val="001547B9"/>
    <w:rsid w:val="001862DD"/>
    <w:rsid w:val="00186E25"/>
    <w:rsid w:val="00194790"/>
    <w:rsid w:val="00194DAA"/>
    <w:rsid w:val="001A0CBF"/>
    <w:rsid w:val="001B72BC"/>
    <w:rsid w:val="001B7994"/>
    <w:rsid w:val="001C413A"/>
    <w:rsid w:val="001D4724"/>
    <w:rsid w:val="001E41C2"/>
    <w:rsid w:val="001E4273"/>
    <w:rsid w:val="001F4058"/>
    <w:rsid w:val="001F657F"/>
    <w:rsid w:val="00202775"/>
    <w:rsid w:val="0020406C"/>
    <w:rsid w:val="002133EB"/>
    <w:rsid w:val="00216E7E"/>
    <w:rsid w:val="00230489"/>
    <w:rsid w:val="002336FE"/>
    <w:rsid w:val="00242F04"/>
    <w:rsid w:val="00253593"/>
    <w:rsid w:val="00265794"/>
    <w:rsid w:val="0027197F"/>
    <w:rsid w:val="00277F3B"/>
    <w:rsid w:val="00282810"/>
    <w:rsid w:val="002B1A79"/>
    <w:rsid w:val="002B2D4F"/>
    <w:rsid w:val="002B78D2"/>
    <w:rsid w:val="002D281C"/>
    <w:rsid w:val="002D6408"/>
    <w:rsid w:val="002E34E2"/>
    <w:rsid w:val="002E3742"/>
    <w:rsid w:val="002E4E36"/>
    <w:rsid w:val="00304181"/>
    <w:rsid w:val="0030488F"/>
    <w:rsid w:val="00314B59"/>
    <w:rsid w:val="003213D8"/>
    <w:rsid w:val="00321B3A"/>
    <w:rsid w:val="003255E0"/>
    <w:rsid w:val="00332928"/>
    <w:rsid w:val="00343196"/>
    <w:rsid w:val="003812FB"/>
    <w:rsid w:val="00391BB2"/>
    <w:rsid w:val="003A1E64"/>
    <w:rsid w:val="003B7FC4"/>
    <w:rsid w:val="003C59DB"/>
    <w:rsid w:val="003E0E72"/>
    <w:rsid w:val="003F63A2"/>
    <w:rsid w:val="003F7767"/>
    <w:rsid w:val="004249CC"/>
    <w:rsid w:val="004320A7"/>
    <w:rsid w:val="00444BF7"/>
    <w:rsid w:val="00444DE0"/>
    <w:rsid w:val="00451031"/>
    <w:rsid w:val="004618F7"/>
    <w:rsid w:val="004723F9"/>
    <w:rsid w:val="00477D92"/>
    <w:rsid w:val="00483C99"/>
    <w:rsid w:val="004901D6"/>
    <w:rsid w:val="004923EC"/>
    <w:rsid w:val="00497A62"/>
    <w:rsid w:val="004A3EE6"/>
    <w:rsid w:val="004A40C9"/>
    <w:rsid w:val="004B1A79"/>
    <w:rsid w:val="004B673D"/>
    <w:rsid w:val="004D17B5"/>
    <w:rsid w:val="004D350D"/>
    <w:rsid w:val="004E5B8F"/>
    <w:rsid w:val="005175B4"/>
    <w:rsid w:val="00532377"/>
    <w:rsid w:val="00532A93"/>
    <w:rsid w:val="00536DAC"/>
    <w:rsid w:val="00540401"/>
    <w:rsid w:val="00566A37"/>
    <w:rsid w:val="00567FF5"/>
    <w:rsid w:val="00593DF3"/>
    <w:rsid w:val="005A4DF9"/>
    <w:rsid w:val="005D2AAE"/>
    <w:rsid w:val="005D74CE"/>
    <w:rsid w:val="005E05FA"/>
    <w:rsid w:val="005F0C2B"/>
    <w:rsid w:val="00607899"/>
    <w:rsid w:val="00611D19"/>
    <w:rsid w:val="00611DF6"/>
    <w:rsid w:val="006156BC"/>
    <w:rsid w:val="00616085"/>
    <w:rsid w:val="00621F63"/>
    <w:rsid w:val="00630F53"/>
    <w:rsid w:val="00631EC5"/>
    <w:rsid w:val="00635144"/>
    <w:rsid w:val="0065421E"/>
    <w:rsid w:val="00657C9B"/>
    <w:rsid w:val="00657D5E"/>
    <w:rsid w:val="0066548A"/>
    <w:rsid w:val="00673714"/>
    <w:rsid w:val="0067780C"/>
    <w:rsid w:val="00681F93"/>
    <w:rsid w:val="006853D2"/>
    <w:rsid w:val="00690B6A"/>
    <w:rsid w:val="006926FF"/>
    <w:rsid w:val="0069512F"/>
    <w:rsid w:val="006A51D6"/>
    <w:rsid w:val="006A78A6"/>
    <w:rsid w:val="006B7890"/>
    <w:rsid w:val="006C70E3"/>
    <w:rsid w:val="006E568D"/>
    <w:rsid w:val="006E7CC9"/>
    <w:rsid w:val="006F37C4"/>
    <w:rsid w:val="00716611"/>
    <w:rsid w:val="00724F4A"/>
    <w:rsid w:val="007301A6"/>
    <w:rsid w:val="00732F33"/>
    <w:rsid w:val="0073385F"/>
    <w:rsid w:val="00733C81"/>
    <w:rsid w:val="0074162C"/>
    <w:rsid w:val="00744CEE"/>
    <w:rsid w:val="00755478"/>
    <w:rsid w:val="00765472"/>
    <w:rsid w:val="00781C69"/>
    <w:rsid w:val="007823FB"/>
    <w:rsid w:val="0079132B"/>
    <w:rsid w:val="007A1CBB"/>
    <w:rsid w:val="007A3B30"/>
    <w:rsid w:val="007D1B23"/>
    <w:rsid w:val="007D52B5"/>
    <w:rsid w:val="007E50E8"/>
    <w:rsid w:val="007F11FD"/>
    <w:rsid w:val="00817044"/>
    <w:rsid w:val="0082001F"/>
    <w:rsid w:val="00833373"/>
    <w:rsid w:val="00844CD5"/>
    <w:rsid w:val="008524C2"/>
    <w:rsid w:val="00852D5D"/>
    <w:rsid w:val="00860E65"/>
    <w:rsid w:val="008632B1"/>
    <w:rsid w:val="008659D2"/>
    <w:rsid w:val="00870199"/>
    <w:rsid w:val="00873D67"/>
    <w:rsid w:val="00876595"/>
    <w:rsid w:val="0089010C"/>
    <w:rsid w:val="00890854"/>
    <w:rsid w:val="0089196C"/>
    <w:rsid w:val="008976E2"/>
    <w:rsid w:val="008A3FC0"/>
    <w:rsid w:val="008A590B"/>
    <w:rsid w:val="008A7350"/>
    <w:rsid w:val="008B0BEE"/>
    <w:rsid w:val="008B15E6"/>
    <w:rsid w:val="008B5C93"/>
    <w:rsid w:val="008E0C16"/>
    <w:rsid w:val="008E36B3"/>
    <w:rsid w:val="008E6B60"/>
    <w:rsid w:val="008F6846"/>
    <w:rsid w:val="00920603"/>
    <w:rsid w:val="00926559"/>
    <w:rsid w:val="0092684E"/>
    <w:rsid w:val="009272F1"/>
    <w:rsid w:val="009330DC"/>
    <w:rsid w:val="00971EB4"/>
    <w:rsid w:val="00973206"/>
    <w:rsid w:val="009B14BA"/>
    <w:rsid w:val="009B5230"/>
    <w:rsid w:val="009B77AF"/>
    <w:rsid w:val="009C19A5"/>
    <w:rsid w:val="009C34D7"/>
    <w:rsid w:val="009C3E89"/>
    <w:rsid w:val="009C7CA5"/>
    <w:rsid w:val="009D1E67"/>
    <w:rsid w:val="009D79FE"/>
    <w:rsid w:val="009F2550"/>
    <w:rsid w:val="009F366B"/>
    <w:rsid w:val="00A20A39"/>
    <w:rsid w:val="00A22EA6"/>
    <w:rsid w:val="00A368F8"/>
    <w:rsid w:val="00A53D78"/>
    <w:rsid w:val="00A57AA9"/>
    <w:rsid w:val="00A6130E"/>
    <w:rsid w:val="00A71019"/>
    <w:rsid w:val="00A718D2"/>
    <w:rsid w:val="00A74071"/>
    <w:rsid w:val="00A80130"/>
    <w:rsid w:val="00A87D7C"/>
    <w:rsid w:val="00AA1DD1"/>
    <w:rsid w:val="00AA6426"/>
    <w:rsid w:val="00AA6DFF"/>
    <w:rsid w:val="00AB3527"/>
    <w:rsid w:val="00AB5919"/>
    <w:rsid w:val="00AC188A"/>
    <w:rsid w:val="00AE4055"/>
    <w:rsid w:val="00AE5BDC"/>
    <w:rsid w:val="00B23699"/>
    <w:rsid w:val="00B333A5"/>
    <w:rsid w:val="00B368C1"/>
    <w:rsid w:val="00B57E8D"/>
    <w:rsid w:val="00B63825"/>
    <w:rsid w:val="00B6410B"/>
    <w:rsid w:val="00B73432"/>
    <w:rsid w:val="00B75021"/>
    <w:rsid w:val="00B77CB4"/>
    <w:rsid w:val="00B815B1"/>
    <w:rsid w:val="00BB1183"/>
    <w:rsid w:val="00BB24F9"/>
    <w:rsid w:val="00BC6FDF"/>
    <w:rsid w:val="00BF772F"/>
    <w:rsid w:val="00C14B11"/>
    <w:rsid w:val="00C33066"/>
    <w:rsid w:val="00C722C8"/>
    <w:rsid w:val="00C75D84"/>
    <w:rsid w:val="00C76609"/>
    <w:rsid w:val="00C82534"/>
    <w:rsid w:val="00C83653"/>
    <w:rsid w:val="00C90916"/>
    <w:rsid w:val="00C939A3"/>
    <w:rsid w:val="00CA3AC3"/>
    <w:rsid w:val="00CB7DAD"/>
    <w:rsid w:val="00CD134F"/>
    <w:rsid w:val="00CD4721"/>
    <w:rsid w:val="00CF2000"/>
    <w:rsid w:val="00CF474C"/>
    <w:rsid w:val="00CF5294"/>
    <w:rsid w:val="00D07826"/>
    <w:rsid w:val="00D13AD7"/>
    <w:rsid w:val="00D26255"/>
    <w:rsid w:val="00D2740E"/>
    <w:rsid w:val="00D46EA1"/>
    <w:rsid w:val="00D50FE9"/>
    <w:rsid w:val="00D52F1B"/>
    <w:rsid w:val="00D53620"/>
    <w:rsid w:val="00D54076"/>
    <w:rsid w:val="00D574C5"/>
    <w:rsid w:val="00D67F84"/>
    <w:rsid w:val="00D84934"/>
    <w:rsid w:val="00D85907"/>
    <w:rsid w:val="00D8745A"/>
    <w:rsid w:val="00D924B2"/>
    <w:rsid w:val="00DA191B"/>
    <w:rsid w:val="00DA3D44"/>
    <w:rsid w:val="00DA6929"/>
    <w:rsid w:val="00DB68BE"/>
    <w:rsid w:val="00DC57DB"/>
    <w:rsid w:val="00DC6E13"/>
    <w:rsid w:val="00DD0CC8"/>
    <w:rsid w:val="00DD492C"/>
    <w:rsid w:val="00DF5E53"/>
    <w:rsid w:val="00E23174"/>
    <w:rsid w:val="00E234BF"/>
    <w:rsid w:val="00E4113C"/>
    <w:rsid w:val="00E50DEA"/>
    <w:rsid w:val="00E73B46"/>
    <w:rsid w:val="00E84A08"/>
    <w:rsid w:val="00E9229B"/>
    <w:rsid w:val="00EA5087"/>
    <w:rsid w:val="00EC48C4"/>
    <w:rsid w:val="00ED13EC"/>
    <w:rsid w:val="00ED4C0D"/>
    <w:rsid w:val="00ED6501"/>
    <w:rsid w:val="00ED68F4"/>
    <w:rsid w:val="00EE62C1"/>
    <w:rsid w:val="00EF35EC"/>
    <w:rsid w:val="00F02D6E"/>
    <w:rsid w:val="00F127EE"/>
    <w:rsid w:val="00F36A66"/>
    <w:rsid w:val="00F40ED2"/>
    <w:rsid w:val="00F45DF2"/>
    <w:rsid w:val="00F503B1"/>
    <w:rsid w:val="00F512CB"/>
    <w:rsid w:val="00F57A86"/>
    <w:rsid w:val="00F63E2E"/>
    <w:rsid w:val="00F71EE3"/>
    <w:rsid w:val="00F7666D"/>
    <w:rsid w:val="00FB2D32"/>
    <w:rsid w:val="00FD08C2"/>
    <w:rsid w:val="00FE6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o:shapedefaults>
    <o:shapelayout v:ext="edit">
      <o:idmap v:ext="edit" data="1"/>
    </o:shapelayout>
  </w:shapeDefaults>
  <w:decimalSymbol w:val=","/>
  <w:listSeparator w:val=";"/>
  <w14:docId w14:val="77A54DD9"/>
  <w15:docId w15:val="{D5ED8DB3-2B13-4A15-A58F-47CEE606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D19"/>
    <w:pPr>
      <w:spacing w:after="0" w:line="240" w:lineRule="auto"/>
      <w:jc w:val="both"/>
    </w:pPr>
    <w:rPr>
      <w:rFonts w:ascii="Verdana" w:hAnsi="Verdana"/>
      <w:sz w:val="20"/>
      <w:szCs w:val="20"/>
      <w:lang w:val="en-US"/>
    </w:rPr>
  </w:style>
  <w:style w:type="paragraph" w:styleId="Titolo1">
    <w:name w:val="heading 1"/>
    <w:basedOn w:val="Normale"/>
    <w:next w:val="Normale"/>
    <w:link w:val="Titolo1Carattere"/>
    <w:uiPriority w:val="9"/>
    <w:qFormat/>
    <w:rsid w:val="00755478"/>
    <w:pPr>
      <w:keepNext/>
      <w:keepLines/>
      <w:spacing w:before="480" w:after="120"/>
      <w:outlineLvl w:val="0"/>
    </w:pPr>
    <w:rPr>
      <w:rFonts w:eastAsiaTheme="majorEastAsia" w:cstheme="majorBidi"/>
      <w:b/>
      <w:bCs/>
      <w:color w:val="006666"/>
      <w:sz w:val="28"/>
      <w:szCs w:val="28"/>
    </w:rPr>
  </w:style>
  <w:style w:type="paragraph" w:styleId="Titolo2">
    <w:name w:val="heading 2"/>
    <w:basedOn w:val="Normale"/>
    <w:next w:val="Normale"/>
    <w:link w:val="Titolo2Carattere"/>
    <w:uiPriority w:val="9"/>
    <w:unhideWhenUsed/>
    <w:qFormat/>
    <w:rsid w:val="00A20A39"/>
    <w:pPr>
      <w:keepNext/>
      <w:keepLines/>
      <w:spacing w:before="200"/>
      <w:outlineLvl w:val="1"/>
    </w:pPr>
    <w:rPr>
      <w:rFonts w:eastAsiaTheme="majorEastAsia" w:cstheme="majorBidi"/>
      <w:b/>
      <w:bCs/>
      <w:color w:val="00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512CB"/>
    <w:pPr>
      <w:pBdr>
        <w:bottom w:val="single" w:sz="8" w:space="4" w:color="4F81BD" w:themeColor="accent1"/>
      </w:pBdr>
      <w:spacing w:after="300"/>
      <w:contextualSpacing/>
    </w:pPr>
    <w:rPr>
      <w:rFonts w:eastAsiaTheme="majorEastAsia" w:cstheme="majorBidi"/>
      <w:color w:val="006666"/>
      <w:spacing w:val="5"/>
      <w:kern w:val="28"/>
      <w:sz w:val="52"/>
      <w:szCs w:val="52"/>
    </w:rPr>
  </w:style>
  <w:style w:type="character" w:customStyle="1" w:styleId="TitoloCarattere">
    <w:name w:val="Titolo Carattere"/>
    <w:basedOn w:val="Carpredefinitoparagrafo"/>
    <w:link w:val="Titolo"/>
    <w:uiPriority w:val="10"/>
    <w:rsid w:val="00F512CB"/>
    <w:rPr>
      <w:rFonts w:ascii="Verdana" w:eastAsiaTheme="majorEastAsia" w:hAnsi="Verdana" w:cstheme="majorBidi"/>
      <w:color w:val="006666"/>
      <w:spacing w:val="5"/>
      <w:kern w:val="28"/>
      <w:sz w:val="52"/>
      <w:szCs w:val="52"/>
      <w:lang w:val="en-US"/>
    </w:rPr>
  </w:style>
  <w:style w:type="character" w:styleId="Collegamentoipertestuale">
    <w:name w:val="Hyperlink"/>
    <w:basedOn w:val="Carpredefinitoparagrafo"/>
    <w:uiPriority w:val="99"/>
    <w:unhideWhenUsed/>
    <w:rsid w:val="003E0E72"/>
    <w:rPr>
      <w:color w:val="0000FF" w:themeColor="hyperlink"/>
      <w:u w:val="single"/>
    </w:rPr>
  </w:style>
  <w:style w:type="table" w:styleId="Grigliatabella">
    <w:name w:val="Table Grid"/>
    <w:basedOn w:val="Tabellanormale"/>
    <w:uiPriority w:val="59"/>
    <w:rsid w:val="003E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55478"/>
    <w:rPr>
      <w:rFonts w:ascii="Verdana" w:eastAsiaTheme="majorEastAsia" w:hAnsi="Verdana" w:cstheme="majorBidi"/>
      <w:b/>
      <w:bCs/>
      <w:color w:val="006666"/>
      <w:sz w:val="28"/>
      <w:szCs w:val="28"/>
      <w:lang w:val="en-US"/>
    </w:rPr>
  </w:style>
  <w:style w:type="character" w:customStyle="1" w:styleId="Titolo2Carattere">
    <w:name w:val="Titolo 2 Carattere"/>
    <w:basedOn w:val="Carpredefinitoparagrafo"/>
    <w:link w:val="Titolo2"/>
    <w:uiPriority w:val="9"/>
    <w:rsid w:val="00A20A39"/>
    <w:rPr>
      <w:rFonts w:ascii="Verdana" w:eastAsiaTheme="majorEastAsia" w:hAnsi="Verdana" w:cstheme="majorBidi"/>
      <w:b/>
      <w:bCs/>
      <w:color w:val="006666"/>
      <w:sz w:val="20"/>
      <w:szCs w:val="20"/>
      <w:lang w:val="en-US"/>
    </w:rPr>
  </w:style>
  <w:style w:type="table" w:styleId="Grigliamedia2-Colore6">
    <w:name w:val="Medium Grid 2 Accent 6"/>
    <w:basedOn w:val="Tabellanormale"/>
    <w:uiPriority w:val="68"/>
    <w:rsid w:val="003A1E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F512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12CB"/>
    <w:rPr>
      <w:rFonts w:ascii="Tahoma" w:hAnsi="Tahoma" w:cs="Tahoma"/>
      <w:sz w:val="16"/>
      <w:szCs w:val="16"/>
      <w:lang w:val="en-US"/>
    </w:rPr>
  </w:style>
  <w:style w:type="paragraph" w:styleId="Intestazione">
    <w:name w:val="header"/>
    <w:basedOn w:val="Normale"/>
    <w:link w:val="IntestazioneCarattere"/>
    <w:uiPriority w:val="99"/>
    <w:unhideWhenUsed/>
    <w:rsid w:val="00F512CB"/>
    <w:pPr>
      <w:tabs>
        <w:tab w:val="center" w:pos="4819"/>
        <w:tab w:val="right" w:pos="9638"/>
      </w:tabs>
    </w:pPr>
  </w:style>
  <w:style w:type="character" w:customStyle="1" w:styleId="IntestazioneCarattere">
    <w:name w:val="Intestazione Carattere"/>
    <w:basedOn w:val="Carpredefinitoparagrafo"/>
    <w:link w:val="Intestazione"/>
    <w:uiPriority w:val="99"/>
    <w:rsid w:val="00F512CB"/>
    <w:rPr>
      <w:rFonts w:ascii="Verdana" w:hAnsi="Verdana"/>
      <w:sz w:val="20"/>
      <w:szCs w:val="20"/>
      <w:lang w:val="en-US"/>
    </w:rPr>
  </w:style>
  <w:style w:type="paragraph" w:styleId="Pidipagina">
    <w:name w:val="footer"/>
    <w:basedOn w:val="Normale"/>
    <w:link w:val="PidipaginaCarattere"/>
    <w:uiPriority w:val="99"/>
    <w:unhideWhenUsed/>
    <w:rsid w:val="00F512CB"/>
    <w:pPr>
      <w:tabs>
        <w:tab w:val="center" w:pos="4819"/>
        <w:tab w:val="right" w:pos="9638"/>
      </w:tabs>
    </w:pPr>
  </w:style>
  <w:style w:type="character" w:customStyle="1" w:styleId="PidipaginaCarattere">
    <w:name w:val="Piè di pagina Carattere"/>
    <w:basedOn w:val="Carpredefinitoparagrafo"/>
    <w:link w:val="Pidipagina"/>
    <w:uiPriority w:val="99"/>
    <w:rsid w:val="00F512CB"/>
    <w:rPr>
      <w:rFonts w:ascii="Verdana" w:hAnsi="Verdana"/>
      <w:sz w:val="20"/>
      <w:szCs w:val="20"/>
      <w:lang w:val="en-US"/>
    </w:rPr>
  </w:style>
  <w:style w:type="table" w:styleId="Elencochiaro">
    <w:name w:val="Light List"/>
    <w:basedOn w:val="Tabellanormale"/>
    <w:uiPriority w:val="61"/>
    <w:rsid w:val="007554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media2-Colore1">
    <w:name w:val="Medium Grid 2 Accent 1"/>
    <w:basedOn w:val="Tabellanormale"/>
    <w:uiPriority w:val="68"/>
    <w:rsid w:val="007554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Elencochiaro-Colore6">
    <w:name w:val="Light List Accent 6"/>
    <w:aliases w:val="cgf"/>
    <w:basedOn w:val="Tabellanormale"/>
    <w:uiPriority w:val="61"/>
    <w:rsid w:val="000B5138"/>
    <w:pPr>
      <w:spacing w:after="0" w:line="240" w:lineRule="auto"/>
    </w:pPr>
    <w:tblPr>
      <w:tblStyleRowBandSize w:val="1"/>
      <w:tblStyleColBandSize w:val="1"/>
      <w:tblBorders>
        <w:top w:val="single" w:sz="8" w:space="0" w:color="006666"/>
        <w:left w:val="single" w:sz="8" w:space="0" w:color="006666"/>
        <w:bottom w:val="single" w:sz="8" w:space="0" w:color="006666"/>
        <w:right w:val="single" w:sz="8" w:space="0" w:color="006666"/>
        <w:insideH w:val="single" w:sz="8" w:space="0" w:color="006666"/>
        <w:insideV w:val="single" w:sz="8" w:space="0" w:color="006666"/>
      </w:tblBorders>
    </w:tblPr>
    <w:tblStylePr w:type="firstRow">
      <w:pPr>
        <w:spacing w:before="0" w:after="0" w:line="240" w:lineRule="auto"/>
      </w:pPr>
      <w:rPr>
        <w:b/>
        <w:bCs/>
        <w:color w:val="FFFFFF" w:themeColor="background1"/>
      </w:rPr>
      <w:tblPr/>
      <w:tcPr>
        <w:shd w:val="clear" w:color="auto" w:fill="006666"/>
      </w:tcPr>
    </w:tblStylePr>
    <w:tblStylePr w:type="lastRow">
      <w:pPr>
        <w:spacing w:before="0" w:after="0" w:line="240" w:lineRule="auto"/>
      </w:pPr>
      <w:rPr>
        <w:b/>
        <w:bCs/>
      </w:rPr>
      <w:tblPr/>
      <w:tcPr>
        <w:tcBorders>
          <w:top w:val="single" w:sz="8" w:space="0" w:color="006666"/>
          <w:left w:val="single" w:sz="8" w:space="0" w:color="006666"/>
          <w:bottom w:val="single" w:sz="8" w:space="0" w:color="006666"/>
          <w:right w:val="single" w:sz="8" w:space="0" w:color="00666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Testosegnaposto">
    <w:name w:val="Placeholder Text"/>
    <w:basedOn w:val="Carpredefinitoparagrafo"/>
    <w:uiPriority w:val="99"/>
    <w:semiHidden/>
    <w:rsid w:val="00690B6A"/>
    <w:rPr>
      <w:color w:val="808080"/>
    </w:rPr>
  </w:style>
  <w:style w:type="paragraph" w:styleId="Paragrafoelenco">
    <w:name w:val="List Paragraph"/>
    <w:basedOn w:val="Normale"/>
    <w:uiPriority w:val="34"/>
    <w:qFormat/>
    <w:rsid w:val="00920603"/>
    <w:pPr>
      <w:ind w:left="720"/>
      <w:contextualSpacing/>
    </w:pPr>
  </w:style>
  <w:style w:type="table" w:styleId="Sfondochiaro">
    <w:name w:val="Light Shading"/>
    <w:basedOn w:val="Tabellanormale"/>
    <w:uiPriority w:val="60"/>
    <w:rsid w:val="00724F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medio1">
    <w:name w:val="Medium List 1"/>
    <w:basedOn w:val="Tabellanormale"/>
    <w:uiPriority w:val="65"/>
    <w:rsid w:val="00724F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ellaelenco6acolori-colore5">
    <w:name w:val="List Table 6 Colorful Accent 5"/>
    <w:basedOn w:val="Tabellanormale"/>
    <w:uiPriority w:val="51"/>
    <w:rsid w:val="0061608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026436"/>
    <w:pPr>
      <w:autoSpaceDE w:val="0"/>
      <w:autoSpaceDN w:val="0"/>
      <w:adjustRightInd w:val="0"/>
      <w:spacing w:after="0" w:line="240" w:lineRule="auto"/>
    </w:pPr>
    <w:rPr>
      <w:rFonts w:ascii="Verdana" w:hAnsi="Verdana" w:cs="Verdana"/>
      <w:color w:val="000000"/>
      <w:sz w:val="24"/>
      <w:szCs w:val="24"/>
    </w:rPr>
  </w:style>
  <w:style w:type="paragraph" w:styleId="NormaleWeb">
    <w:name w:val="Normal (Web)"/>
    <w:basedOn w:val="Normale"/>
    <w:uiPriority w:val="99"/>
    <w:semiHidden/>
    <w:unhideWhenUsed/>
    <w:rsid w:val="00061D64"/>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061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8041">
      <w:bodyDiv w:val="1"/>
      <w:marLeft w:val="0"/>
      <w:marRight w:val="0"/>
      <w:marTop w:val="0"/>
      <w:marBottom w:val="0"/>
      <w:divBdr>
        <w:top w:val="none" w:sz="0" w:space="0" w:color="auto"/>
        <w:left w:val="none" w:sz="0" w:space="0" w:color="auto"/>
        <w:bottom w:val="none" w:sz="0" w:space="0" w:color="auto"/>
        <w:right w:val="none" w:sz="0" w:space="0" w:color="auto"/>
      </w:divBdr>
    </w:div>
    <w:div w:id="625963629">
      <w:bodyDiv w:val="1"/>
      <w:marLeft w:val="0"/>
      <w:marRight w:val="0"/>
      <w:marTop w:val="0"/>
      <w:marBottom w:val="0"/>
      <w:divBdr>
        <w:top w:val="none" w:sz="0" w:space="0" w:color="auto"/>
        <w:left w:val="none" w:sz="0" w:space="0" w:color="auto"/>
        <w:bottom w:val="none" w:sz="0" w:space="0" w:color="auto"/>
        <w:right w:val="none" w:sz="0" w:space="0" w:color="auto"/>
      </w:divBdr>
    </w:div>
    <w:div w:id="687558222">
      <w:bodyDiv w:val="1"/>
      <w:marLeft w:val="0"/>
      <w:marRight w:val="0"/>
      <w:marTop w:val="0"/>
      <w:marBottom w:val="0"/>
      <w:divBdr>
        <w:top w:val="none" w:sz="0" w:space="0" w:color="auto"/>
        <w:left w:val="none" w:sz="0" w:space="0" w:color="auto"/>
        <w:bottom w:val="none" w:sz="0" w:space="0" w:color="auto"/>
        <w:right w:val="none" w:sz="0" w:space="0" w:color="auto"/>
      </w:divBdr>
    </w:div>
    <w:div w:id="798575344">
      <w:bodyDiv w:val="1"/>
      <w:marLeft w:val="0"/>
      <w:marRight w:val="0"/>
      <w:marTop w:val="0"/>
      <w:marBottom w:val="0"/>
      <w:divBdr>
        <w:top w:val="none" w:sz="0" w:space="0" w:color="auto"/>
        <w:left w:val="none" w:sz="0" w:space="0" w:color="auto"/>
        <w:bottom w:val="none" w:sz="0" w:space="0" w:color="auto"/>
        <w:right w:val="none" w:sz="0" w:space="0" w:color="auto"/>
      </w:divBdr>
    </w:div>
    <w:div w:id="1014529338">
      <w:bodyDiv w:val="1"/>
      <w:marLeft w:val="0"/>
      <w:marRight w:val="0"/>
      <w:marTop w:val="0"/>
      <w:marBottom w:val="0"/>
      <w:divBdr>
        <w:top w:val="none" w:sz="0" w:space="0" w:color="auto"/>
        <w:left w:val="none" w:sz="0" w:space="0" w:color="auto"/>
        <w:bottom w:val="none" w:sz="0" w:space="0" w:color="auto"/>
        <w:right w:val="none" w:sz="0" w:space="0" w:color="auto"/>
      </w:divBdr>
    </w:div>
    <w:div w:id="1218855907">
      <w:bodyDiv w:val="1"/>
      <w:marLeft w:val="0"/>
      <w:marRight w:val="0"/>
      <w:marTop w:val="0"/>
      <w:marBottom w:val="0"/>
      <w:divBdr>
        <w:top w:val="none" w:sz="0" w:space="0" w:color="auto"/>
        <w:left w:val="none" w:sz="0" w:space="0" w:color="auto"/>
        <w:bottom w:val="none" w:sz="0" w:space="0" w:color="auto"/>
        <w:right w:val="none" w:sz="0" w:space="0" w:color="auto"/>
      </w:divBdr>
    </w:div>
    <w:div w:id="1795365803">
      <w:bodyDiv w:val="1"/>
      <w:marLeft w:val="0"/>
      <w:marRight w:val="0"/>
      <w:marTop w:val="0"/>
      <w:marBottom w:val="0"/>
      <w:divBdr>
        <w:top w:val="none" w:sz="0" w:space="0" w:color="auto"/>
        <w:left w:val="none" w:sz="0" w:space="0" w:color="auto"/>
        <w:bottom w:val="none" w:sz="0" w:space="0" w:color="auto"/>
        <w:right w:val="none" w:sz="0" w:space="0" w:color="auto"/>
      </w:divBdr>
    </w:div>
    <w:div w:id="1833989041">
      <w:bodyDiv w:val="1"/>
      <w:marLeft w:val="0"/>
      <w:marRight w:val="0"/>
      <w:marTop w:val="0"/>
      <w:marBottom w:val="0"/>
      <w:divBdr>
        <w:top w:val="none" w:sz="0" w:space="0" w:color="auto"/>
        <w:left w:val="none" w:sz="0" w:space="0" w:color="auto"/>
        <w:bottom w:val="none" w:sz="0" w:space="0" w:color="auto"/>
        <w:right w:val="none" w:sz="0" w:space="0" w:color="auto"/>
      </w:divBdr>
    </w:div>
    <w:div w:id="2058236397">
      <w:bodyDiv w:val="1"/>
      <w:marLeft w:val="0"/>
      <w:marRight w:val="0"/>
      <w:marTop w:val="0"/>
      <w:marBottom w:val="0"/>
      <w:divBdr>
        <w:top w:val="none" w:sz="0" w:space="0" w:color="auto"/>
        <w:left w:val="none" w:sz="0" w:space="0" w:color="auto"/>
        <w:bottom w:val="none" w:sz="0" w:space="0" w:color="auto"/>
        <w:right w:val="none" w:sz="0" w:space="0" w:color="auto"/>
      </w:divBdr>
    </w:div>
    <w:div w:id="21112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castellucci@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esca.griggio@univ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78A5-3189-42C8-9A86-3F26E5F7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880</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Monica Castellucci</cp:lastModifiedBy>
  <cp:revision>21</cp:revision>
  <cp:lastPrinted>2014-10-28T10:36:00Z</cp:lastPrinted>
  <dcterms:created xsi:type="dcterms:W3CDTF">2019-03-25T11:34:00Z</dcterms:created>
  <dcterms:modified xsi:type="dcterms:W3CDTF">2022-03-15T10:40:00Z</dcterms:modified>
</cp:coreProperties>
</file>